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8DCD" w14:textId="77777777" w:rsidR="006B5B1C" w:rsidRPr="002C099A" w:rsidRDefault="006B5B1C" w:rsidP="00B70A05">
      <w:pPr>
        <w:pStyle w:val="Title"/>
      </w:pPr>
      <w:r w:rsidRPr="002C099A">
        <w:object w:dxaOrig="4320" w:dyaOrig="5580" w14:anchorId="5E2495C3">
          <v:shape id="_x0000_i1025" type="#_x0000_t75" style="width:38.25pt;height:41.25pt" o:ole="" filled="t">
            <v:fill opacity="0" color2="black"/>
            <v:imagedata r:id="rId8" o:title=""/>
          </v:shape>
          <o:OLEObject Type="Embed" ProgID="CorelDRAW" ShapeID="_x0000_i1025" DrawAspect="Content" ObjectID="_1668930329" r:id="rId9"/>
        </w:object>
      </w:r>
    </w:p>
    <w:p w14:paraId="2C92CFCF" w14:textId="77777777" w:rsidR="006B5B1C" w:rsidRPr="002C099A" w:rsidRDefault="006B5B1C" w:rsidP="006B5B1C">
      <w:pPr>
        <w:jc w:val="both"/>
        <w:rPr>
          <w:b/>
          <w:sz w:val="20"/>
          <w:szCs w:val="20"/>
        </w:rPr>
      </w:pPr>
      <w:r w:rsidRPr="002C099A">
        <w:rPr>
          <w:b/>
          <w:sz w:val="20"/>
          <w:szCs w:val="20"/>
        </w:rPr>
        <w:t>REPUBLIKA HRVATSKA</w:t>
      </w:r>
    </w:p>
    <w:p w14:paraId="173B05FA" w14:textId="77777777" w:rsidR="006B5B1C" w:rsidRPr="002C099A" w:rsidRDefault="006B5B1C" w:rsidP="006B5B1C">
      <w:pPr>
        <w:jc w:val="both"/>
        <w:rPr>
          <w:b/>
          <w:sz w:val="20"/>
          <w:szCs w:val="20"/>
        </w:rPr>
      </w:pPr>
      <w:r w:rsidRPr="002C099A">
        <w:rPr>
          <w:b/>
          <w:sz w:val="20"/>
          <w:szCs w:val="20"/>
        </w:rPr>
        <w:t>MEĐIMURSKA ŽUPANIJA</w:t>
      </w:r>
    </w:p>
    <w:p w14:paraId="4E611020" w14:textId="77777777" w:rsidR="006B5B1C" w:rsidRPr="002C099A" w:rsidRDefault="006B5B1C" w:rsidP="006B5B1C">
      <w:pPr>
        <w:jc w:val="both"/>
        <w:rPr>
          <w:b/>
          <w:sz w:val="20"/>
          <w:szCs w:val="20"/>
        </w:rPr>
      </w:pPr>
      <w:r w:rsidRPr="002C099A">
        <w:rPr>
          <w:b/>
          <w:sz w:val="20"/>
          <w:szCs w:val="20"/>
        </w:rPr>
        <w:t>OPĆINA OREHOVICA</w:t>
      </w:r>
    </w:p>
    <w:p w14:paraId="7CB48053" w14:textId="77777777" w:rsidR="006B5B1C" w:rsidRPr="002C099A" w:rsidRDefault="006B5B1C" w:rsidP="006B5B1C">
      <w:pPr>
        <w:jc w:val="both"/>
        <w:rPr>
          <w:sz w:val="20"/>
          <w:szCs w:val="20"/>
        </w:rPr>
      </w:pPr>
      <w:r w:rsidRPr="002C099A">
        <w:rPr>
          <w:sz w:val="20"/>
          <w:szCs w:val="20"/>
        </w:rPr>
        <w:t>Čakovečka 9, 40322 Orehovica</w:t>
      </w:r>
    </w:p>
    <w:p w14:paraId="33ABF527" w14:textId="77777777" w:rsidR="006B5B1C" w:rsidRPr="002C099A" w:rsidRDefault="006B5B1C" w:rsidP="006B5B1C">
      <w:pPr>
        <w:jc w:val="both"/>
        <w:rPr>
          <w:sz w:val="20"/>
          <w:szCs w:val="20"/>
        </w:rPr>
      </w:pPr>
      <w:r w:rsidRPr="002C099A">
        <w:rPr>
          <w:sz w:val="20"/>
          <w:szCs w:val="20"/>
        </w:rPr>
        <w:t>MB 2542587  OIB 99677841113</w:t>
      </w:r>
    </w:p>
    <w:p w14:paraId="66E89C87" w14:textId="77777777" w:rsidR="006B5B1C" w:rsidRPr="002C099A" w:rsidRDefault="006B5B1C" w:rsidP="006B5B1C">
      <w:pPr>
        <w:jc w:val="both"/>
        <w:rPr>
          <w:sz w:val="20"/>
          <w:szCs w:val="20"/>
        </w:rPr>
      </w:pPr>
      <w:r w:rsidRPr="002C099A">
        <w:rPr>
          <w:sz w:val="20"/>
          <w:szCs w:val="20"/>
        </w:rPr>
        <w:t>tel.  040/635-275; fax: 040/636-039</w:t>
      </w:r>
    </w:p>
    <w:p w14:paraId="04C9CC33" w14:textId="77777777" w:rsidR="006B5B1C" w:rsidRPr="002C099A" w:rsidRDefault="006B5B1C" w:rsidP="006B5B1C">
      <w:pPr>
        <w:tabs>
          <w:tab w:val="left" w:pos="6840"/>
        </w:tabs>
        <w:jc w:val="both"/>
        <w:rPr>
          <w:sz w:val="20"/>
          <w:szCs w:val="20"/>
        </w:rPr>
      </w:pPr>
      <w:r w:rsidRPr="002C099A">
        <w:rPr>
          <w:sz w:val="20"/>
          <w:szCs w:val="20"/>
        </w:rPr>
        <w:t>e-mail</w:t>
      </w:r>
      <w:r w:rsidR="00113DB6" w:rsidRPr="002C099A">
        <w:rPr>
          <w:sz w:val="20"/>
          <w:szCs w:val="20"/>
        </w:rPr>
        <w:t>: o.orehovica@gmail.com</w:t>
      </w:r>
    </w:p>
    <w:p w14:paraId="4CAB7C3F" w14:textId="77777777" w:rsidR="006B5B1C" w:rsidRPr="002C099A" w:rsidRDefault="006B5B1C" w:rsidP="006B5B1C">
      <w:pPr>
        <w:jc w:val="both"/>
        <w:rPr>
          <w:sz w:val="20"/>
          <w:szCs w:val="20"/>
        </w:rPr>
      </w:pPr>
      <w:r w:rsidRPr="002C099A">
        <w:rPr>
          <w:sz w:val="20"/>
          <w:szCs w:val="20"/>
        </w:rPr>
        <w:t xml:space="preserve">Internet adresa: </w:t>
      </w:r>
      <w:hyperlink r:id="rId10" w:history="1">
        <w:r w:rsidRPr="002C099A">
          <w:rPr>
            <w:rStyle w:val="Hyperlink"/>
          </w:rPr>
          <w:t>www.orehovica.hr</w:t>
        </w:r>
      </w:hyperlink>
    </w:p>
    <w:p w14:paraId="69CA4DCF" w14:textId="77777777" w:rsidR="006B5B1C" w:rsidRPr="002C099A" w:rsidRDefault="006B5B1C" w:rsidP="006B5B1C">
      <w:pPr>
        <w:jc w:val="both"/>
        <w:rPr>
          <w:sz w:val="20"/>
          <w:szCs w:val="20"/>
        </w:rPr>
      </w:pPr>
    </w:p>
    <w:p w14:paraId="1117DEA3" w14:textId="77777777" w:rsidR="006B5B1C" w:rsidRDefault="006B5B1C" w:rsidP="009F6F54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88"/>
          <w:szCs w:val="88"/>
          <w:u w:val="single"/>
        </w:rPr>
      </w:pPr>
      <w:r w:rsidRPr="002C099A">
        <w:rPr>
          <w:rFonts w:ascii="Constantia,BoldItalic" w:hAnsi="Constantia,BoldItalic" w:cs="Constantia,BoldItalic"/>
          <w:b/>
          <w:bCs/>
          <w:i/>
          <w:iCs/>
          <w:sz w:val="88"/>
          <w:szCs w:val="88"/>
          <w:u w:val="single"/>
        </w:rPr>
        <w:t>Vodi</w:t>
      </w:r>
      <w:r w:rsidR="005D0FF7" w:rsidRPr="002C099A">
        <w:rPr>
          <w:rFonts w:ascii="Constantia,BoldItalic" w:hAnsi="Constantia,BoldItalic" w:cs="Constantia,BoldItalic"/>
          <w:b/>
          <w:bCs/>
          <w:i/>
          <w:iCs/>
          <w:sz w:val="88"/>
          <w:szCs w:val="88"/>
          <w:u w:val="single"/>
        </w:rPr>
        <w:t>č</w:t>
      </w:r>
      <w:r w:rsidRPr="002C099A">
        <w:rPr>
          <w:rFonts w:ascii="Constantia,BoldItalic" w:hAnsi="Constantia,BoldItalic" w:cs="Constantia,BoldItalic"/>
          <w:b/>
          <w:bCs/>
          <w:i/>
          <w:iCs/>
          <w:sz w:val="88"/>
          <w:szCs w:val="88"/>
          <w:u w:val="single"/>
        </w:rPr>
        <w:t xml:space="preserve"> za građane</w:t>
      </w:r>
    </w:p>
    <w:p w14:paraId="5BC4BDEC" w14:textId="77777777" w:rsidR="004D73C6" w:rsidRPr="004D73C6" w:rsidRDefault="004D73C6" w:rsidP="004D73C6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66"/>
          <w:szCs w:val="66"/>
          <w:u w:val="single"/>
        </w:rPr>
      </w:pPr>
      <w:r w:rsidRPr="004D73C6">
        <w:rPr>
          <w:rFonts w:ascii="Constantia,BoldItalic" w:hAnsi="Constantia,BoldItalic" w:cs="Constantia,BoldItalic"/>
          <w:b/>
          <w:bCs/>
          <w:i/>
          <w:iCs/>
          <w:sz w:val="66"/>
          <w:szCs w:val="66"/>
          <w:u w:val="single"/>
        </w:rPr>
        <w:t>smjernice i obrazloženje</w:t>
      </w:r>
    </w:p>
    <w:p w14:paraId="25B6F51B" w14:textId="77777777" w:rsidR="009F6F54" w:rsidRPr="002C099A" w:rsidRDefault="009F6F54" w:rsidP="006B5B1C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</w:p>
    <w:p w14:paraId="76E5D5A3" w14:textId="77777777" w:rsidR="009F6F54" w:rsidRPr="002C099A" w:rsidRDefault="009F6F54" w:rsidP="006B5B1C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</w:p>
    <w:p w14:paraId="6A41BD55" w14:textId="77777777" w:rsidR="006B5B1C" w:rsidRPr="002C099A" w:rsidRDefault="00FC2D9E" w:rsidP="009F6F54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  <w:r w:rsidRPr="002C099A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 xml:space="preserve">UZ </w:t>
      </w:r>
      <w:r w:rsidR="006B5B1C" w:rsidRPr="002C099A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PRORAČUN OPĆINE OREHOVICA ZA 20</w:t>
      </w:r>
      <w:r w:rsidR="002A7B00" w:rsidRPr="002C099A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2</w:t>
      </w:r>
      <w:r w:rsidR="00113DB6" w:rsidRPr="002C099A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1</w:t>
      </w:r>
      <w:r w:rsidR="006B5B1C" w:rsidRPr="002C099A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.GODINU I PROJEKCIJ</w:t>
      </w:r>
      <w:r w:rsidRPr="002C099A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U</w:t>
      </w:r>
      <w:r w:rsidR="006B5B1C" w:rsidRPr="002C099A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 xml:space="preserve"> PRORAČUNA ZA 20</w:t>
      </w:r>
      <w:r w:rsidR="002A7B00" w:rsidRPr="002C099A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2</w:t>
      </w:r>
      <w:r w:rsidR="00113DB6" w:rsidRPr="002C099A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2</w:t>
      </w:r>
      <w:r w:rsidR="00057856" w:rsidRPr="002C099A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.</w:t>
      </w:r>
      <w:r w:rsidR="006B5B1C" w:rsidRPr="002C099A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 xml:space="preserve"> I 20</w:t>
      </w:r>
      <w:r w:rsidR="00FD046D" w:rsidRPr="002C099A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2</w:t>
      </w:r>
      <w:r w:rsidR="00113DB6" w:rsidRPr="002C099A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3</w:t>
      </w:r>
      <w:r w:rsidR="006B5B1C" w:rsidRPr="002C099A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. GODINU</w:t>
      </w:r>
    </w:p>
    <w:p w14:paraId="77094E1A" w14:textId="77777777" w:rsidR="006B5B1C" w:rsidRDefault="006B5B1C" w:rsidP="006B5B1C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</w:pPr>
    </w:p>
    <w:p w14:paraId="3B062EB0" w14:textId="77777777" w:rsidR="005A30BD" w:rsidRPr="002C099A" w:rsidRDefault="005A30BD" w:rsidP="006B5B1C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</w:pPr>
    </w:p>
    <w:p w14:paraId="7739D77F" w14:textId="77777777" w:rsidR="006B5B1C" w:rsidRPr="002C099A" w:rsidRDefault="00A34E1E" w:rsidP="006B5B1C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</w:pPr>
      <w:r w:rsidRPr="002C099A"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  <w:lastRenderedPageBreak/>
        <w:t>Što</w:t>
      </w:r>
      <w:r w:rsidR="006B5B1C" w:rsidRPr="002C099A"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  <w:t xml:space="preserve"> je Proračun?</w:t>
      </w:r>
    </w:p>
    <w:p w14:paraId="010D20DF" w14:textId="77777777" w:rsidR="009F6F54" w:rsidRPr="002C099A" w:rsidRDefault="009F6F54" w:rsidP="006B5B1C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40"/>
          <w:szCs w:val="40"/>
        </w:rPr>
      </w:pPr>
    </w:p>
    <w:p w14:paraId="6FB2B6B1" w14:textId="77777777" w:rsidR="006B5B1C" w:rsidRPr="002C099A" w:rsidRDefault="006B5B1C" w:rsidP="009F6F54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 w:rsidRPr="002C099A">
        <w:rPr>
          <w:rFonts w:ascii="Constantia" w:hAnsi="Constantia" w:cs="Constantia"/>
          <w:sz w:val="56"/>
          <w:szCs w:val="56"/>
        </w:rPr>
        <w:t>Proračun je jedan od najvažnijih dokumenata</w:t>
      </w:r>
    </w:p>
    <w:p w14:paraId="3617A089" w14:textId="77777777" w:rsidR="006B5B1C" w:rsidRPr="002C099A" w:rsidRDefault="006B5B1C" w:rsidP="006B5B1C">
      <w:p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 w:rsidRPr="002C099A">
        <w:rPr>
          <w:rFonts w:ascii="Constantia" w:hAnsi="Constantia" w:cs="Constantia"/>
          <w:sz w:val="56"/>
          <w:szCs w:val="56"/>
        </w:rPr>
        <w:t>koji se donosi na razini jedinica lokalne</w:t>
      </w:r>
    </w:p>
    <w:p w14:paraId="43766CEE" w14:textId="77777777" w:rsidR="009F6F54" w:rsidRPr="002C099A" w:rsidRDefault="006B5B1C" w:rsidP="006B5B1C">
      <w:p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 w:rsidRPr="002C099A">
        <w:rPr>
          <w:rFonts w:ascii="Constantia" w:hAnsi="Constantia" w:cs="Constantia"/>
          <w:sz w:val="56"/>
          <w:szCs w:val="56"/>
        </w:rPr>
        <w:t>samouprave</w:t>
      </w:r>
    </w:p>
    <w:p w14:paraId="313DB30A" w14:textId="77777777" w:rsidR="006B5B1C" w:rsidRPr="002C099A" w:rsidRDefault="006B5B1C" w:rsidP="009F6F54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 w:rsidRPr="002C099A">
        <w:rPr>
          <w:rFonts w:ascii="Constantia" w:hAnsi="Constantia" w:cs="Constantia"/>
          <w:sz w:val="56"/>
          <w:szCs w:val="56"/>
        </w:rPr>
        <w:t>Proračun je akt kojim se procjenjuju prihodi i</w:t>
      </w:r>
    </w:p>
    <w:p w14:paraId="270A5289" w14:textId="77777777" w:rsidR="006B5B1C" w:rsidRPr="002C099A" w:rsidRDefault="006B5B1C" w:rsidP="006B5B1C">
      <w:p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 w:rsidRPr="002C099A">
        <w:rPr>
          <w:rFonts w:ascii="Constantia" w:hAnsi="Constantia" w:cs="Constantia"/>
          <w:sz w:val="56"/>
          <w:szCs w:val="56"/>
        </w:rPr>
        <w:t>primici te utvrđuju rashodi i izdaci jedinice</w:t>
      </w:r>
    </w:p>
    <w:p w14:paraId="520D2BAF" w14:textId="77777777" w:rsidR="006B5B1C" w:rsidRPr="002C099A" w:rsidRDefault="006B5B1C" w:rsidP="006B5B1C">
      <w:p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 w:rsidRPr="002C099A">
        <w:rPr>
          <w:rFonts w:ascii="Constantia" w:hAnsi="Constantia" w:cs="Constantia"/>
          <w:sz w:val="56"/>
          <w:szCs w:val="56"/>
        </w:rPr>
        <w:t>lokalne samouprave za proračunsku godinu</w:t>
      </w:r>
    </w:p>
    <w:p w14:paraId="5E51B136" w14:textId="77777777" w:rsidR="006B5B1C" w:rsidRPr="002C099A" w:rsidRDefault="006B5B1C" w:rsidP="006B5B1C">
      <w:pPr>
        <w:autoSpaceDE w:val="0"/>
        <w:autoSpaceDN w:val="0"/>
        <w:adjustRightInd w:val="0"/>
        <w:rPr>
          <w:rFonts w:ascii="Constantia" w:hAnsi="Constantia" w:cs="Constantia"/>
          <w:sz w:val="50"/>
          <w:szCs w:val="50"/>
        </w:rPr>
      </w:pPr>
      <w:r w:rsidRPr="002C099A">
        <w:rPr>
          <w:rFonts w:ascii="Constantia" w:hAnsi="Constantia" w:cs="Constantia"/>
          <w:sz w:val="50"/>
          <w:szCs w:val="50"/>
        </w:rPr>
        <w:t xml:space="preserve">sadrži i </w:t>
      </w:r>
      <w:r w:rsidRPr="002C099A">
        <w:rPr>
          <w:rFonts w:ascii="Constantia,Bold" w:hAnsi="Constantia,Bold" w:cs="Constantia,Bold"/>
          <w:b/>
          <w:bCs/>
          <w:sz w:val="50"/>
          <w:szCs w:val="50"/>
        </w:rPr>
        <w:t xml:space="preserve">projekciju </w:t>
      </w:r>
      <w:r w:rsidRPr="002C099A">
        <w:rPr>
          <w:rFonts w:ascii="Constantia" w:hAnsi="Constantia" w:cs="Constantia"/>
          <w:sz w:val="50"/>
          <w:szCs w:val="50"/>
        </w:rPr>
        <w:t>prihoda i primitaka te rashoda</w:t>
      </w:r>
    </w:p>
    <w:p w14:paraId="7F08603F" w14:textId="77777777" w:rsidR="006B5B1C" w:rsidRPr="002C099A" w:rsidRDefault="006B5B1C" w:rsidP="006B5B1C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50"/>
          <w:szCs w:val="50"/>
        </w:rPr>
      </w:pPr>
      <w:r w:rsidRPr="002C099A">
        <w:rPr>
          <w:rFonts w:ascii="Constantia" w:hAnsi="Constantia" w:cs="Constantia"/>
          <w:sz w:val="50"/>
          <w:szCs w:val="50"/>
        </w:rPr>
        <w:t xml:space="preserve">i izdataka </w:t>
      </w:r>
      <w:r w:rsidRPr="002C099A">
        <w:rPr>
          <w:rFonts w:ascii="Constantia,Bold" w:hAnsi="Constantia,Bold" w:cs="Constantia,Bold"/>
          <w:b/>
          <w:bCs/>
          <w:sz w:val="50"/>
          <w:szCs w:val="50"/>
        </w:rPr>
        <w:t>za dvije godine unaprijed</w:t>
      </w:r>
    </w:p>
    <w:p w14:paraId="7F6145D9" w14:textId="77777777" w:rsidR="006B5B1C" w:rsidRPr="002C099A" w:rsidRDefault="006B5B1C" w:rsidP="009F6F54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 w:rsidRPr="002C099A">
        <w:rPr>
          <w:rFonts w:ascii="Constantia" w:hAnsi="Constantia" w:cs="Constantia"/>
          <w:sz w:val="56"/>
          <w:szCs w:val="56"/>
        </w:rPr>
        <w:t>Propis kojim su regulirana sva pitanja vezana</w:t>
      </w:r>
    </w:p>
    <w:p w14:paraId="51C18480" w14:textId="77777777" w:rsidR="006B5B1C" w:rsidRPr="002C099A" w:rsidRDefault="006B5B1C" w:rsidP="006B5B1C">
      <w:p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 w:rsidRPr="002C099A">
        <w:rPr>
          <w:rFonts w:ascii="Constantia" w:hAnsi="Constantia" w:cs="Constantia"/>
          <w:sz w:val="56"/>
          <w:szCs w:val="56"/>
        </w:rPr>
        <w:t>uz proračun je Zakon o proračunu (Narodne</w:t>
      </w:r>
    </w:p>
    <w:p w14:paraId="08050748" w14:textId="77777777" w:rsidR="00BC7AB1" w:rsidRPr="002C099A" w:rsidRDefault="006B5B1C" w:rsidP="006B5B1C">
      <w:p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 w:rsidRPr="002C099A">
        <w:rPr>
          <w:rFonts w:ascii="Constantia" w:hAnsi="Constantia" w:cs="Constantia"/>
          <w:sz w:val="56"/>
          <w:szCs w:val="56"/>
        </w:rPr>
        <w:t>novine 87/08 i 136/12</w:t>
      </w:r>
      <w:r w:rsidR="00EB47D7" w:rsidRPr="002C099A">
        <w:rPr>
          <w:rFonts w:ascii="Constantia" w:hAnsi="Constantia" w:cs="Constantia"/>
          <w:sz w:val="56"/>
          <w:szCs w:val="56"/>
        </w:rPr>
        <w:t>; 15/15</w:t>
      </w:r>
      <w:r w:rsidRPr="002C099A">
        <w:rPr>
          <w:rFonts w:ascii="Constantia" w:hAnsi="Constantia" w:cs="Constantia"/>
          <w:sz w:val="56"/>
          <w:szCs w:val="56"/>
        </w:rPr>
        <w:t>)</w:t>
      </w:r>
    </w:p>
    <w:p w14:paraId="43F51465" w14:textId="77777777" w:rsidR="00D82BA1" w:rsidRPr="002C099A" w:rsidRDefault="00D82BA1" w:rsidP="009F6F54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</w:pPr>
    </w:p>
    <w:p w14:paraId="2C1C4C39" w14:textId="77777777" w:rsidR="009F6F54" w:rsidRPr="002C099A" w:rsidRDefault="009F6F54" w:rsidP="009F6F54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</w:pPr>
      <w:r w:rsidRPr="002C099A"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  <w:t>Kako se donosi proračun?</w:t>
      </w:r>
    </w:p>
    <w:p w14:paraId="54A4DEE7" w14:textId="77777777" w:rsidR="009F6F54" w:rsidRPr="002C099A" w:rsidRDefault="009F6F54" w:rsidP="009F6F54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 w:rsidRPr="002C099A">
        <w:rPr>
          <w:rFonts w:ascii="Constantia" w:hAnsi="Constantia" w:cs="Constantia"/>
          <w:sz w:val="52"/>
          <w:szCs w:val="52"/>
        </w:rPr>
        <w:t>Proračun donosi predstavničko tijelo jedinica</w:t>
      </w:r>
    </w:p>
    <w:p w14:paraId="54082699" w14:textId="77777777" w:rsidR="009F6F54" w:rsidRPr="002C099A" w:rsidRDefault="009F6F54" w:rsidP="009F6F54">
      <w:p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 w:rsidRPr="002C099A">
        <w:rPr>
          <w:rFonts w:ascii="Constantia" w:hAnsi="Constantia" w:cs="Constantia"/>
          <w:sz w:val="52"/>
          <w:szCs w:val="52"/>
        </w:rPr>
        <w:t>lokalne samouprave (Općinsko Vijeće Općine Orehovica)</w:t>
      </w:r>
    </w:p>
    <w:p w14:paraId="57BD9DE3" w14:textId="77777777" w:rsidR="009F6F54" w:rsidRPr="002C099A" w:rsidRDefault="009F6F54" w:rsidP="009F6F54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 w:rsidRPr="002C099A">
        <w:rPr>
          <w:rFonts w:ascii="Constantia" w:hAnsi="Constantia" w:cs="Constantia"/>
          <w:sz w:val="52"/>
          <w:szCs w:val="52"/>
        </w:rPr>
        <w:t>Proračun se prema Zakonu mora donijeti</w:t>
      </w:r>
    </w:p>
    <w:p w14:paraId="205EF34B" w14:textId="77777777" w:rsidR="009F6F54" w:rsidRPr="002C099A" w:rsidRDefault="009F6F54" w:rsidP="009F6F54">
      <w:p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 w:rsidRPr="002C099A">
        <w:rPr>
          <w:rFonts w:ascii="Constantia" w:hAnsi="Constantia" w:cs="Constantia"/>
          <w:sz w:val="52"/>
          <w:szCs w:val="52"/>
        </w:rPr>
        <w:t>najkasnije do konca tekuće godine za iduću</w:t>
      </w:r>
    </w:p>
    <w:p w14:paraId="75A85850" w14:textId="77777777" w:rsidR="009F6F54" w:rsidRPr="002C099A" w:rsidRDefault="009F6F54" w:rsidP="009F6F54">
      <w:p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 w:rsidRPr="002C099A">
        <w:rPr>
          <w:rFonts w:ascii="Constantia" w:hAnsi="Constantia" w:cs="Constantia"/>
          <w:sz w:val="52"/>
          <w:szCs w:val="52"/>
        </w:rPr>
        <w:t>godinu prema prijedlogu kojega utvrđuje</w:t>
      </w:r>
    </w:p>
    <w:p w14:paraId="5650ED9F" w14:textId="77777777" w:rsidR="009F6F54" w:rsidRPr="002C099A" w:rsidRDefault="009F6F54" w:rsidP="009F6F54">
      <w:p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 w:rsidRPr="002C099A">
        <w:rPr>
          <w:rFonts w:ascii="Constantia" w:hAnsi="Constantia" w:cs="Constantia"/>
          <w:sz w:val="52"/>
          <w:szCs w:val="52"/>
        </w:rPr>
        <w:t>načelnik i dostavlja predstav</w:t>
      </w:r>
      <w:r w:rsidR="00D82BA1" w:rsidRPr="002C099A">
        <w:rPr>
          <w:rFonts w:ascii="Constantia" w:hAnsi="Constantia" w:cs="Constantia"/>
          <w:sz w:val="52"/>
          <w:szCs w:val="52"/>
        </w:rPr>
        <w:t>nič</w:t>
      </w:r>
      <w:r w:rsidRPr="002C099A">
        <w:rPr>
          <w:rFonts w:ascii="Constantia" w:hAnsi="Constantia" w:cs="Constantia"/>
          <w:sz w:val="52"/>
          <w:szCs w:val="52"/>
        </w:rPr>
        <w:t>kom tijelu do 15.studenog tekuće godine</w:t>
      </w:r>
    </w:p>
    <w:p w14:paraId="79B8D0A3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14:paraId="4229024A" w14:textId="77777777" w:rsidR="00FD046D" w:rsidRPr="002C099A" w:rsidRDefault="00FD046D" w:rsidP="00CE3940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14:paraId="3A499B23" w14:textId="77777777" w:rsidR="00FD046D" w:rsidRPr="002C099A" w:rsidRDefault="00FD046D" w:rsidP="00CE3940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14:paraId="34D167C8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14:paraId="608723DE" w14:textId="77777777" w:rsidR="000C149E" w:rsidRPr="002C099A" w:rsidRDefault="000C149E" w:rsidP="00CE3940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14:paraId="3B77EF0A" w14:textId="77777777" w:rsidR="000C149E" w:rsidRPr="002C099A" w:rsidRDefault="000C149E" w:rsidP="00CE3940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14:paraId="031A21FC" w14:textId="77777777" w:rsidR="000C149E" w:rsidRPr="002C099A" w:rsidRDefault="000C149E" w:rsidP="00CE3940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14:paraId="1C9681BD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0"/>
          <w:szCs w:val="80"/>
        </w:rPr>
      </w:pPr>
      <w:r w:rsidRPr="002C099A">
        <w:rPr>
          <w:rFonts w:ascii="Constantia,BoldItalic" w:hAnsi="Constantia,BoldItalic" w:cs="Constantia,BoldItalic"/>
          <w:b/>
          <w:bCs/>
          <w:i/>
          <w:iCs/>
          <w:sz w:val="80"/>
          <w:szCs w:val="80"/>
        </w:rPr>
        <w:t>Sadržaj Proračuna</w:t>
      </w:r>
    </w:p>
    <w:p w14:paraId="54FBE430" w14:textId="77777777" w:rsidR="00CE3940" w:rsidRPr="002C099A" w:rsidRDefault="00CE3940" w:rsidP="00CE3940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 w:rsidRPr="002C099A">
        <w:rPr>
          <w:rFonts w:ascii="Constantia,Bold" w:hAnsi="Constantia,Bold" w:cs="Constantia,Bold"/>
          <w:b/>
          <w:bCs/>
          <w:sz w:val="48"/>
          <w:szCs w:val="48"/>
        </w:rPr>
        <w:t xml:space="preserve">OPĆI DIO </w:t>
      </w:r>
      <w:r w:rsidRPr="002C099A">
        <w:rPr>
          <w:rFonts w:ascii="CambriaMath" w:eastAsia="CambriaMath" w:hAnsi="Constantia,BoldItalic" w:cs="CambriaMath"/>
          <w:sz w:val="48"/>
          <w:szCs w:val="48"/>
        </w:rPr>
        <w:t>⇨</w:t>
      </w:r>
      <w:r w:rsidRPr="002C099A">
        <w:rPr>
          <w:rFonts w:ascii="Constantia" w:hAnsi="Constantia" w:cs="Constantia"/>
          <w:sz w:val="48"/>
          <w:szCs w:val="48"/>
        </w:rPr>
        <w:t>Račun prihoda i rashoda i Račun</w:t>
      </w:r>
    </w:p>
    <w:p w14:paraId="5E6DDC94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 w:rsidRPr="002C099A">
        <w:rPr>
          <w:rFonts w:ascii="Constantia" w:hAnsi="Constantia" w:cs="Constantia"/>
          <w:sz w:val="48"/>
          <w:szCs w:val="48"/>
        </w:rPr>
        <w:t>financiranja</w:t>
      </w:r>
    </w:p>
    <w:p w14:paraId="37B3FD1F" w14:textId="77777777" w:rsidR="00CE3940" w:rsidRPr="002C099A" w:rsidRDefault="00CE3940" w:rsidP="00A97BAA">
      <w:pPr>
        <w:autoSpaceDE w:val="0"/>
        <w:autoSpaceDN w:val="0"/>
        <w:adjustRightInd w:val="0"/>
        <w:ind w:left="360"/>
        <w:rPr>
          <w:rFonts w:ascii="Constantia" w:hAnsi="Constantia" w:cs="Constantia"/>
          <w:sz w:val="40"/>
          <w:szCs w:val="40"/>
        </w:rPr>
      </w:pPr>
      <w:r w:rsidRPr="002C099A">
        <w:rPr>
          <w:rFonts w:ascii="Wingdings" w:hAnsi="Wingdings" w:cs="Wingdings"/>
          <w:sz w:val="34"/>
          <w:szCs w:val="34"/>
        </w:rPr>
        <w:t></w:t>
      </w:r>
      <w:r w:rsidRPr="002C099A">
        <w:rPr>
          <w:rFonts w:ascii="Constantia" w:hAnsi="Constantia" w:cs="Constantia"/>
          <w:sz w:val="40"/>
          <w:szCs w:val="40"/>
        </w:rPr>
        <w:t>struktura prihoda i primitaka te rashoda i izdataka po</w:t>
      </w:r>
      <w:r w:rsidR="00A97BAA" w:rsidRPr="002C099A">
        <w:rPr>
          <w:rFonts w:ascii="Constantia" w:hAnsi="Constantia" w:cs="Constantia"/>
          <w:sz w:val="40"/>
          <w:szCs w:val="40"/>
        </w:rPr>
        <w:t xml:space="preserve"> </w:t>
      </w:r>
      <w:r w:rsidRPr="002C099A">
        <w:rPr>
          <w:rFonts w:ascii="Constantia" w:hAnsi="Constantia" w:cs="Constantia,Bold"/>
          <w:bCs/>
          <w:sz w:val="40"/>
          <w:szCs w:val="40"/>
        </w:rPr>
        <w:t>vrstama</w:t>
      </w:r>
      <w:r w:rsidRPr="002C099A">
        <w:rPr>
          <w:rFonts w:ascii="Constantia" w:hAnsi="Constantia" w:cs="Constantia"/>
          <w:sz w:val="40"/>
          <w:szCs w:val="40"/>
        </w:rPr>
        <w:t>,</w:t>
      </w:r>
    </w:p>
    <w:p w14:paraId="0F02628F" w14:textId="77777777" w:rsidR="00CE3940" w:rsidRPr="002C099A" w:rsidRDefault="00CE3940" w:rsidP="00CE3940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 w:rsidRPr="002C099A">
        <w:rPr>
          <w:rFonts w:ascii="Constantia,Bold" w:hAnsi="Constantia,Bold" w:cs="Constantia,Bold"/>
          <w:b/>
          <w:bCs/>
          <w:sz w:val="48"/>
          <w:szCs w:val="48"/>
        </w:rPr>
        <w:t xml:space="preserve">POSEBNI DIO </w:t>
      </w:r>
      <w:r w:rsidRPr="002C099A">
        <w:rPr>
          <w:rFonts w:ascii="CambriaMath" w:eastAsia="CambriaMath" w:hAnsi="Constantia,BoldItalic" w:cs="CambriaMath"/>
          <w:sz w:val="48"/>
          <w:szCs w:val="48"/>
        </w:rPr>
        <w:t>⇨</w:t>
      </w:r>
      <w:r w:rsidRPr="002C099A">
        <w:rPr>
          <w:rFonts w:ascii="CambriaMath" w:eastAsia="CambriaMath" w:hAnsi="Constantia,BoldItalic" w:cs="CambriaMath"/>
          <w:sz w:val="48"/>
          <w:szCs w:val="48"/>
        </w:rPr>
        <w:t xml:space="preserve"> </w:t>
      </w:r>
      <w:r w:rsidRPr="002C099A">
        <w:rPr>
          <w:rFonts w:ascii="Constantia" w:hAnsi="Constantia" w:cs="Constantia"/>
          <w:sz w:val="48"/>
          <w:szCs w:val="48"/>
        </w:rPr>
        <w:t>sastoji se od plana rashoda i</w:t>
      </w:r>
    </w:p>
    <w:p w14:paraId="698BC8AF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 w:rsidRPr="002C099A">
        <w:rPr>
          <w:rFonts w:ascii="Constantia" w:hAnsi="Constantia" w:cs="Constantia"/>
          <w:sz w:val="48"/>
          <w:szCs w:val="48"/>
        </w:rPr>
        <w:t>izdataka iskazanih po Razdjelima=na razini upravnih</w:t>
      </w:r>
    </w:p>
    <w:p w14:paraId="329EDF61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 w:rsidRPr="002C099A">
        <w:rPr>
          <w:rFonts w:ascii="Constantia" w:hAnsi="Constantia" w:cs="Constantia"/>
          <w:sz w:val="48"/>
          <w:szCs w:val="48"/>
        </w:rPr>
        <w:t>odjela,</w:t>
      </w:r>
    </w:p>
    <w:p w14:paraId="13EC651B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12"/>
          <w:szCs w:val="12"/>
        </w:rPr>
      </w:pPr>
      <w:r w:rsidRPr="002C099A">
        <w:rPr>
          <w:rFonts w:ascii="Wingdings" w:hAnsi="Wingdings" w:cs="Wingdings"/>
          <w:sz w:val="36"/>
          <w:szCs w:val="36"/>
        </w:rPr>
        <w:tab/>
      </w:r>
      <w:r w:rsidRPr="002C099A">
        <w:rPr>
          <w:rFonts w:ascii="Wingdings" w:hAnsi="Wingdings" w:cs="Wingdings"/>
          <w:sz w:val="36"/>
          <w:szCs w:val="36"/>
        </w:rPr>
        <w:t></w:t>
      </w:r>
    </w:p>
    <w:p w14:paraId="6EEF809E" w14:textId="77777777" w:rsidR="00CE3940" w:rsidRPr="002C099A" w:rsidRDefault="00CE3940" w:rsidP="00CE3940">
      <w:pPr>
        <w:numPr>
          <w:ilvl w:val="0"/>
          <w:numId w:val="5"/>
        </w:num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8"/>
          <w:szCs w:val="48"/>
        </w:rPr>
      </w:pPr>
      <w:r w:rsidRPr="002C099A">
        <w:rPr>
          <w:rFonts w:ascii="Constantia,Bold" w:hAnsi="Constantia,Bold" w:cs="Constantia,Bold"/>
          <w:b/>
          <w:bCs/>
          <w:sz w:val="48"/>
          <w:szCs w:val="48"/>
        </w:rPr>
        <w:t>PLAN RAZVOJNIH PROGRAMA</w:t>
      </w:r>
    </w:p>
    <w:p w14:paraId="752615FF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  <w:r w:rsidRPr="002C099A">
        <w:rPr>
          <w:rFonts w:ascii="Wingdings" w:hAnsi="Wingdings" w:cs="Wingdings"/>
          <w:sz w:val="34"/>
          <w:szCs w:val="34"/>
        </w:rPr>
        <w:t></w:t>
      </w:r>
      <w:r w:rsidRPr="002C099A">
        <w:rPr>
          <w:rFonts w:ascii="Constantia" w:hAnsi="Constantia" w:cs="Constantia"/>
          <w:sz w:val="40"/>
          <w:szCs w:val="40"/>
        </w:rPr>
        <w:t>prikaz planiranih investicija i drugih kapitalnih ulaganja</w:t>
      </w:r>
    </w:p>
    <w:p w14:paraId="5126C75B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  <w:r w:rsidRPr="002C099A">
        <w:rPr>
          <w:rFonts w:ascii="Constantia" w:hAnsi="Constantia" w:cs="Constantia"/>
          <w:sz w:val="40"/>
          <w:szCs w:val="40"/>
        </w:rPr>
        <w:t>općine</w:t>
      </w:r>
    </w:p>
    <w:p w14:paraId="57BAC14E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14:paraId="32969F9C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14:paraId="5775E815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14:paraId="6155413F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14:paraId="1EB50301" w14:textId="77777777" w:rsidR="00FD046D" w:rsidRPr="002C099A" w:rsidRDefault="00FD046D" w:rsidP="00CE394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14:paraId="2140ED2B" w14:textId="77777777" w:rsidR="004C647D" w:rsidRPr="002C099A" w:rsidRDefault="004C647D" w:rsidP="00CE3940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36"/>
          <w:szCs w:val="36"/>
        </w:rPr>
      </w:pPr>
    </w:p>
    <w:p w14:paraId="52D7601D" w14:textId="77777777" w:rsidR="00CE3940" w:rsidRPr="002C099A" w:rsidRDefault="00CE3940" w:rsidP="00CE3940">
      <w:pPr>
        <w:autoSpaceDE w:val="0"/>
        <w:autoSpaceDN w:val="0"/>
        <w:adjustRightInd w:val="0"/>
        <w:rPr>
          <w:rFonts w:ascii="CambriaMath" w:eastAsia="CambriaMath" w:hAnsi="Constantia,Bold" w:cs="CambriaMath"/>
          <w:sz w:val="36"/>
          <w:szCs w:val="36"/>
        </w:rPr>
      </w:pPr>
      <w:r w:rsidRPr="002C099A">
        <w:rPr>
          <w:rFonts w:ascii="Constantia,Bold" w:hAnsi="Constantia,Bold" w:cs="Constantia,Bold"/>
          <w:b/>
          <w:bCs/>
          <w:sz w:val="36"/>
          <w:szCs w:val="36"/>
        </w:rPr>
        <w:lastRenderedPageBreak/>
        <w:t xml:space="preserve">RASHODI PRORAČUNA PO EKONOMSKOJ KLASIFIKACIJI </w:t>
      </w:r>
      <w:r w:rsidRPr="002C099A">
        <w:rPr>
          <w:rFonts w:ascii="CambriaMath" w:eastAsia="CambriaMath" w:hAnsi="Constantia,Bold" w:cs="CambriaMath"/>
          <w:sz w:val="36"/>
          <w:szCs w:val="36"/>
        </w:rPr>
        <w:t>⇨</w:t>
      </w:r>
    </w:p>
    <w:p w14:paraId="2B8F1C0B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36"/>
          <w:szCs w:val="36"/>
        </w:rPr>
      </w:pPr>
      <w:r w:rsidRPr="002C099A">
        <w:rPr>
          <w:rFonts w:ascii="Constantia,Bold" w:hAnsi="Constantia,Bold" w:cs="Constantia,Bold"/>
          <w:b/>
          <w:bCs/>
          <w:sz w:val="31"/>
          <w:szCs w:val="31"/>
        </w:rPr>
        <w:t xml:space="preserve">1) </w:t>
      </w:r>
      <w:r w:rsidRPr="002C099A">
        <w:rPr>
          <w:rFonts w:ascii="Constantia,Bold" w:hAnsi="Constantia,Bold" w:cs="Constantia,Bold"/>
          <w:b/>
          <w:bCs/>
          <w:sz w:val="36"/>
          <w:szCs w:val="36"/>
        </w:rPr>
        <w:t>Rashodi poslovanja</w:t>
      </w:r>
    </w:p>
    <w:p w14:paraId="2C338DDE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 w:rsidRPr="002C099A">
        <w:rPr>
          <w:rFonts w:ascii="Constantia,Bold" w:hAnsi="Constantia,Bold" w:cs="Constantia,Bold"/>
          <w:b/>
          <w:bCs/>
          <w:sz w:val="22"/>
          <w:szCs w:val="22"/>
        </w:rPr>
        <w:t xml:space="preserve">a) </w:t>
      </w:r>
      <w:r w:rsidRPr="002C099A">
        <w:rPr>
          <w:rFonts w:ascii="Constantia,Bold" w:hAnsi="Constantia,Bold" w:cs="Constantia,Bold"/>
          <w:b/>
          <w:bCs/>
          <w:sz w:val="32"/>
          <w:szCs w:val="32"/>
        </w:rPr>
        <w:t xml:space="preserve">Rashodi za zaposlene </w:t>
      </w:r>
      <w:r w:rsidRPr="002C099A">
        <w:rPr>
          <w:rFonts w:ascii="Constantia" w:hAnsi="Constantia" w:cs="Constantia"/>
          <w:sz w:val="32"/>
          <w:szCs w:val="32"/>
        </w:rPr>
        <w:t xml:space="preserve">(plaće djelatnika </w:t>
      </w:r>
      <w:r w:rsidR="00D82BA1" w:rsidRPr="002C099A">
        <w:rPr>
          <w:rFonts w:ascii="Constantia" w:hAnsi="Constantia" w:cs="Constantia"/>
          <w:sz w:val="32"/>
          <w:szCs w:val="32"/>
        </w:rPr>
        <w:t>Općin</w:t>
      </w:r>
      <w:r w:rsidR="007D7E2B" w:rsidRPr="002C099A">
        <w:rPr>
          <w:rFonts w:ascii="Constantia" w:hAnsi="Constantia" w:cs="Constantia"/>
          <w:sz w:val="32"/>
          <w:szCs w:val="32"/>
        </w:rPr>
        <w:t>e</w:t>
      </w:r>
      <w:r w:rsidRPr="002C099A">
        <w:rPr>
          <w:rFonts w:ascii="Constantia" w:hAnsi="Constantia" w:cs="Constantia"/>
          <w:sz w:val="32"/>
          <w:szCs w:val="32"/>
        </w:rPr>
        <w:t>,naknade,doprinosi na</w:t>
      </w:r>
    </w:p>
    <w:p w14:paraId="50D63625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 w:rsidRPr="002C099A">
        <w:rPr>
          <w:rFonts w:ascii="Constantia" w:hAnsi="Constantia" w:cs="Constantia"/>
          <w:sz w:val="32"/>
          <w:szCs w:val="32"/>
        </w:rPr>
        <w:t>plaće),</w:t>
      </w:r>
    </w:p>
    <w:p w14:paraId="44E801A2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 w:rsidRPr="002C099A">
        <w:rPr>
          <w:rFonts w:ascii="Constantia,Bold" w:hAnsi="Constantia,Bold" w:cs="Constantia,Bold"/>
          <w:b/>
          <w:bCs/>
          <w:sz w:val="22"/>
          <w:szCs w:val="22"/>
        </w:rPr>
        <w:t xml:space="preserve">b) </w:t>
      </w:r>
      <w:r w:rsidRPr="002C099A">
        <w:rPr>
          <w:rFonts w:ascii="Constantia,Bold" w:hAnsi="Constantia,Bold" w:cs="Constantia,Bold"/>
          <w:b/>
          <w:bCs/>
          <w:sz w:val="32"/>
          <w:szCs w:val="32"/>
        </w:rPr>
        <w:t xml:space="preserve">Materijalni rashodi </w:t>
      </w:r>
      <w:r w:rsidRPr="002C099A">
        <w:rPr>
          <w:rFonts w:ascii="Constantia" w:hAnsi="Constantia" w:cs="Constantia"/>
          <w:sz w:val="32"/>
          <w:szCs w:val="32"/>
        </w:rPr>
        <w:t>(naknade troškova zaposlenicima,uredski</w:t>
      </w:r>
    </w:p>
    <w:p w14:paraId="139375AD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 w:rsidRPr="002C099A">
        <w:rPr>
          <w:rFonts w:ascii="Constantia" w:hAnsi="Constantia" w:cs="Constantia"/>
          <w:sz w:val="32"/>
          <w:szCs w:val="32"/>
        </w:rPr>
        <w:t>materijal,energija,telefon,pošta,intelektualne usluge,reprezentacija,naknade</w:t>
      </w:r>
    </w:p>
    <w:p w14:paraId="1B162ED0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 w:rsidRPr="002C099A">
        <w:rPr>
          <w:rFonts w:ascii="Constantia" w:hAnsi="Constantia" w:cs="Constantia"/>
          <w:sz w:val="32"/>
          <w:szCs w:val="32"/>
        </w:rPr>
        <w:t>vijećnicima, održavanje komunalne infrastrukture...)</w:t>
      </w:r>
      <w:r w:rsidR="002C099A">
        <w:rPr>
          <w:rFonts w:ascii="Constantia" w:hAnsi="Constantia" w:cs="Constantia"/>
          <w:sz w:val="32"/>
          <w:szCs w:val="32"/>
        </w:rPr>
        <w:t xml:space="preserve">. Ove godine u materijalne </w:t>
      </w:r>
      <w:r w:rsidR="004D73C6">
        <w:rPr>
          <w:rFonts w:ascii="Constantia" w:hAnsi="Constantia" w:cs="Constantia"/>
          <w:sz w:val="32"/>
          <w:szCs w:val="32"/>
        </w:rPr>
        <w:t>rashode dodatno su uključena sredstva koja je potrebno osigurati zbog još uvijek vrlo gorućeg problema s pandemijom COVID-19.</w:t>
      </w:r>
    </w:p>
    <w:p w14:paraId="3D0EA78C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 w:rsidRPr="002C099A">
        <w:rPr>
          <w:rFonts w:ascii="Constantia,Bold" w:hAnsi="Constantia,Bold" w:cs="Constantia,Bold"/>
          <w:b/>
          <w:bCs/>
          <w:sz w:val="22"/>
          <w:szCs w:val="22"/>
        </w:rPr>
        <w:t xml:space="preserve">c) </w:t>
      </w:r>
      <w:r w:rsidRPr="002C099A">
        <w:rPr>
          <w:rFonts w:ascii="Constantia,Bold" w:hAnsi="Constantia,Bold" w:cs="Constantia,Bold"/>
          <w:b/>
          <w:bCs/>
          <w:sz w:val="32"/>
          <w:szCs w:val="32"/>
        </w:rPr>
        <w:t xml:space="preserve">Financijski rashodi </w:t>
      </w:r>
      <w:r w:rsidRPr="002C099A">
        <w:rPr>
          <w:rFonts w:ascii="Constantia" w:hAnsi="Constantia" w:cs="Constantia"/>
          <w:sz w:val="32"/>
          <w:szCs w:val="32"/>
        </w:rPr>
        <w:t>(kamate na kredite,bankarske usluge)</w:t>
      </w:r>
    </w:p>
    <w:p w14:paraId="763E725C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 w:rsidRPr="002C099A">
        <w:rPr>
          <w:rFonts w:ascii="Constantia,Bold" w:hAnsi="Constantia,Bold" w:cs="Constantia,Bold"/>
          <w:b/>
          <w:bCs/>
          <w:sz w:val="22"/>
          <w:szCs w:val="22"/>
        </w:rPr>
        <w:t xml:space="preserve">d) </w:t>
      </w:r>
      <w:r w:rsidRPr="002C099A">
        <w:rPr>
          <w:rFonts w:ascii="Constantia,Bold" w:hAnsi="Constantia,Bold" w:cs="Constantia,Bold"/>
          <w:b/>
          <w:bCs/>
          <w:sz w:val="32"/>
          <w:szCs w:val="32"/>
        </w:rPr>
        <w:t xml:space="preserve">Subvencije </w:t>
      </w:r>
    </w:p>
    <w:p w14:paraId="54B61EB8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26"/>
          <w:szCs w:val="26"/>
        </w:rPr>
      </w:pPr>
      <w:r w:rsidRPr="002C099A">
        <w:rPr>
          <w:rFonts w:ascii="Constantia,Bold" w:hAnsi="Constantia,Bold" w:cs="Constantia,Bold"/>
          <w:b/>
          <w:bCs/>
          <w:sz w:val="22"/>
          <w:szCs w:val="22"/>
        </w:rPr>
        <w:t xml:space="preserve">e) </w:t>
      </w:r>
      <w:r w:rsidRPr="002C099A">
        <w:rPr>
          <w:rFonts w:ascii="Constantia,Bold" w:hAnsi="Constantia,Bold" w:cs="Constantia,Bold"/>
          <w:b/>
          <w:bCs/>
          <w:sz w:val="32"/>
          <w:szCs w:val="32"/>
        </w:rPr>
        <w:t xml:space="preserve">Pomoći </w:t>
      </w:r>
      <w:r w:rsidRPr="002C099A">
        <w:rPr>
          <w:rFonts w:ascii="Constantia" w:hAnsi="Constantia" w:cs="Constantia"/>
          <w:sz w:val="26"/>
          <w:szCs w:val="26"/>
        </w:rPr>
        <w:t>(tekuće i kapitalne pomoći)</w:t>
      </w:r>
    </w:p>
    <w:p w14:paraId="69C556E0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  <w:r w:rsidRPr="002C099A">
        <w:rPr>
          <w:rFonts w:ascii="Constantia,Bold" w:hAnsi="Constantia,Bold" w:cs="Constantia,Bold"/>
          <w:b/>
          <w:bCs/>
          <w:sz w:val="22"/>
          <w:szCs w:val="22"/>
        </w:rPr>
        <w:t xml:space="preserve">f) </w:t>
      </w:r>
      <w:r w:rsidRPr="002C099A">
        <w:rPr>
          <w:rFonts w:ascii="Constantia,Bold" w:hAnsi="Constantia,Bold" w:cs="Constantia,Bold"/>
          <w:b/>
          <w:bCs/>
          <w:sz w:val="32"/>
          <w:szCs w:val="32"/>
        </w:rPr>
        <w:t xml:space="preserve">Naknade građanima i kućanstvima </w:t>
      </w:r>
      <w:r w:rsidRPr="002C099A">
        <w:rPr>
          <w:rFonts w:ascii="Constantia" w:hAnsi="Constantia" w:cs="Constantia"/>
          <w:sz w:val="28"/>
          <w:szCs w:val="28"/>
        </w:rPr>
        <w:t>(troškovi koji se odnose na isplate u okviru</w:t>
      </w:r>
    </w:p>
    <w:p w14:paraId="52A2CE01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  <w:r w:rsidRPr="002C099A">
        <w:rPr>
          <w:rFonts w:ascii="Constantia" w:hAnsi="Constantia" w:cs="Constantia"/>
          <w:sz w:val="28"/>
          <w:szCs w:val="28"/>
        </w:rPr>
        <w:t>Programa socijale i zdravstvene zaštite )</w:t>
      </w:r>
    </w:p>
    <w:p w14:paraId="4AC5D527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28"/>
          <w:szCs w:val="28"/>
        </w:rPr>
      </w:pPr>
      <w:r w:rsidRPr="002C099A">
        <w:rPr>
          <w:rFonts w:ascii="Constantia,Bold" w:hAnsi="Constantia,Bold" w:cs="Constantia,Bold"/>
          <w:b/>
          <w:bCs/>
          <w:sz w:val="20"/>
          <w:szCs w:val="20"/>
        </w:rPr>
        <w:t xml:space="preserve">g) </w:t>
      </w:r>
      <w:r w:rsidRPr="002C099A">
        <w:rPr>
          <w:rFonts w:ascii="Constantia,Bold" w:hAnsi="Constantia,Bold" w:cs="Constantia,Bold"/>
          <w:b/>
          <w:bCs/>
          <w:sz w:val="28"/>
          <w:szCs w:val="28"/>
        </w:rPr>
        <w:t>Ostali rashodi</w:t>
      </w:r>
    </w:p>
    <w:p w14:paraId="228F1C60" w14:textId="77777777" w:rsidR="00CE3940" w:rsidRPr="002C099A" w:rsidRDefault="00510CE7" w:rsidP="00CE3940">
      <w:pPr>
        <w:autoSpaceDE w:val="0"/>
        <w:autoSpaceDN w:val="0"/>
        <w:adjustRightInd w:val="0"/>
        <w:rPr>
          <w:sz w:val="28"/>
          <w:szCs w:val="28"/>
        </w:rPr>
      </w:pPr>
      <w:r w:rsidRPr="002C099A">
        <w:rPr>
          <w:sz w:val="18"/>
          <w:szCs w:val="18"/>
        </w:rPr>
        <w:tab/>
        <w:t>-</w:t>
      </w:r>
      <w:r w:rsidR="00CE3940" w:rsidRPr="002C099A">
        <w:rPr>
          <w:sz w:val="18"/>
          <w:szCs w:val="18"/>
        </w:rPr>
        <w:t></w:t>
      </w:r>
      <w:r w:rsidR="00CE3940" w:rsidRPr="002C099A">
        <w:rPr>
          <w:sz w:val="28"/>
          <w:szCs w:val="28"/>
        </w:rPr>
        <w:t>donacije (naknade za rad udruga u kulturi,sportu,socijali, financ.političkih stranaka i sl),</w:t>
      </w:r>
    </w:p>
    <w:p w14:paraId="6740553B" w14:textId="77777777" w:rsidR="00CE3940" w:rsidRPr="002C099A" w:rsidRDefault="00510CE7" w:rsidP="00CE394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C099A">
        <w:rPr>
          <w:sz w:val="18"/>
          <w:szCs w:val="18"/>
        </w:rPr>
        <w:tab/>
        <w:t>-</w:t>
      </w:r>
      <w:r w:rsidR="00CE3940" w:rsidRPr="002C099A">
        <w:rPr>
          <w:sz w:val="18"/>
          <w:szCs w:val="18"/>
        </w:rPr>
        <w:t></w:t>
      </w:r>
      <w:r w:rsidR="00CE3940" w:rsidRPr="002C099A">
        <w:rPr>
          <w:sz w:val="28"/>
          <w:szCs w:val="28"/>
        </w:rPr>
        <w:t>kapitalne pomoći (financiranje investicija)</w:t>
      </w:r>
      <w:r w:rsidR="00CE3940" w:rsidRPr="002C099A">
        <w:rPr>
          <w:b/>
          <w:bCs/>
          <w:sz w:val="28"/>
          <w:szCs w:val="28"/>
        </w:rPr>
        <w:t>,</w:t>
      </w:r>
    </w:p>
    <w:p w14:paraId="2A12A7C7" w14:textId="77777777" w:rsidR="00CE3940" w:rsidRPr="002C099A" w:rsidRDefault="00510CE7" w:rsidP="00CE3940">
      <w:pPr>
        <w:autoSpaceDE w:val="0"/>
        <w:autoSpaceDN w:val="0"/>
        <w:adjustRightInd w:val="0"/>
        <w:rPr>
          <w:sz w:val="28"/>
          <w:szCs w:val="28"/>
        </w:rPr>
      </w:pPr>
      <w:r w:rsidRPr="002C099A">
        <w:rPr>
          <w:sz w:val="18"/>
          <w:szCs w:val="18"/>
        </w:rPr>
        <w:tab/>
        <w:t>-</w:t>
      </w:r>
      <w:r w:rsidR="00CE3940" w:rsidRPr="002C099A">
        <w:rPr>
          <w:sz w:val="18"/>
          <w:szCs w:val="18"/>
        </w:rPr>
        <w:t></w:t>
      </w:r>
      <w:r w:rsidR="00CE3940" w:rsidRPr="002C099A">
        <w:rPr>
          <w:sz w:val="28"/>
          <w:szCs w:val="28"/>
        </w:rPr>
        <w:t>naknade šteta po sudskim</w:t>
      </w:r>
      <w:r w:rsidR="007D7E2B" w:rsidRPr="002C099A">
        <w:rPr>
          <w:sz w:val="28"/>
          <w:szCs w:val="28"/>
        </w:rPr>
        <w:t xml:space="preserve"> </w:t>
      </w:r>
      <w:r w:rsidR="00CE3940" w:rsidRPr="002C099A">
        <w:rPr>
          <w:sz w:val="28"/>
          <w:szCs w:val="28"/>
        </w:rPr>
        <w:t>sporovima</w:t>
      </w:r>
    </w:p>
    <w:p w14:paraId="28BB53FD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36"/>
          <w:szCs w:val="36"/>
        </w:rPr>
      </w:pPr>
      <w:r w:rsidRPr="002C099A">
        <w:rPr>
          <w:rFonts w:ascii="Constantia,Bold" w:hAnsi="Constantia,Bold" w:cs="Constantia,Bold"/>
          <w:b/>
          <w:bCs/>
          <w:sz w:val="31"/>
          <w:szCs w:val="31"/>
        </w:rPr>
        <w:t xml:space="preserve">2) </w:t>
      </w:r>
      <w:r w:rsidRPr="002C099A">
        <w:rPr>
          <w:rFonts w:ascii="Constantia,Bold" w:hAnsi="Constantia,Bold" w:cs="Constantia,Bold"/>
          <w:b/>
          <w:bCs/>
          <w:sz w:val="36"/>
          <w:szCs w:val="36"/>
        </w:rPr>
        <w:t>Rashodi za nabavu nefinancijske imovine</w:t>
      </w:r>
    </w:p>
    <w:p w14:paraId="3591CA75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 w:rsidRPr="002C099A">
        <w:rPr>
          <w:rFonts w:ascii="Constantia" w:hAnsi="Constantia" w:cs="Constantia"/>
          <w:sz w:val="22"/>
          <w:szCs w:val="22"/>
        </w:rPr>
        <w:t xml:space="preserve">a) </w:t>
      </w:r>
      <w:r w:rsidRPr="002C099A">
        <w:rPr>
          <w:rFonts w:ascii="Constantia" w:hAnsi="Constantia" w:cs="Constantia"/>
          <w:sz w:val="32"/>
          <w:szCs w:val="32"/>
        </w:rPr>
        <w:t>Kupnja zemljišta</w:t>
      </w:r>
    </w:p>
    <w:p w14:paraId="3510B12A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 w:rsidRPr="002C099A">
        <w:rPr>
          <w:rFonts w:ascii="Constantia" w:hAnsi="Constantia" w:cs="Constantia"/>
          <w:sz w:val="22"/>
          <w:szCs w:val="22"/>
        </w:rPr>
        <w:t xml:space="preserve">b) </w:t>
      </w:r>
      <w:r w:rsidRPr="002C099A">
        <w:rPr>
          <w:rFonts w:ascii="Constantia" w:hAnsi="Constantia" w:cs="Constantia"/>
          <w:sz w:val="32"/>
          <w:szCs w:val="32"/>
        </w:rPr>
        <w:t xml:space="preserve">Kupnja ili </w:t>
      </w:r>
      <w:r w:rsidR="00510CE7" w:rsidRPr="002C099A">
        <w:rPr>
          <w:rFonts w:ascii="Constantia" w:hAnsi="Constantia" w:cs="Constantia"/>
          <w:sz w:val="32"/>
          <w:szCs w:val="32"/>
        </w:rPr>
        <w:t xml:space="preserve">gradnja </w:t>
      </w:r>
      <w:r w:rsidRPr="002C099A">
        <w:rPr>
          <w:rFonts w:ascii="Constantia" w:hAnsi="Constantia" w:cs="Constantia"/>
          <w:sz w:val="32"/>
          <w:szCs w:val="32"/>
        </w:rPr>
        <w:t>građevinskih objekata (poslovni objekti,komunalni objekti)</w:t>
      </w:r>
    </w:p>
    <w:p w14:paraId="5C6956BF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 w:rsidRPr="002C099A">
        <w:rPr>
          <w:rFonts w:ascii="Constantia" w:hAnsi="Constantia" w:cs="Constantia"/>
          <w:sz w:val="22"/>
          <w:szCs w:val="22"/>
        </w:rPr>
        <w:t xml:space="preserve">c) </w:t>
      </w:r>
      <w:r w:rsidRPr="002C099A">
        <w:rPr>
          <w:rFonts w:ascii="Constantia" w:hAnsi="Constantia" w:cs="Constantia"/>
          <w:sz w:val="32"/>
          <w:szCs w:val="32"/>
        </w:rPr>
        <w:t>Kupnja uredske oprem</w:t>
      </w:r>
      <w:r w:rsidR="004D73C6">
        <w:rPr>
          <w:rFonts w:ascii="Constantia" w:hAnsi="Constantia" w:cs="Constantia"/>
          <w:sz w:val="32"/>
          <w:szCs w:val="32"/>
        </w:rPr>
        <w:t>e</w:t>
      </w:r>
      <w:r w:rsidRPr="002C099A">
        <w:rPr>
          <w:rFonts w:ascii="Constantia" w:hAnsi="Constantia" w:cs="Constantia"/>
          <w:sz w:val="32"/>
          <w:szCs w:val="32"/>
        </w:rPr>
        <w:t xml:space="preserve"> i</w:t>
      </w:r>
      <w:r w:rsidR="004D73C6">
        <w:rPr>
          <w:rFonts w:ascii="Constantia" w:hAnsi="Constantia" w:cs="Constantia"/>
          <w:sz w:val="32"/>
          <w:szCs w:val="32"/>
        </w:rPr>
        <w:t xml:space="preserve"> </w:t>
      </w:r>
      <w:r w:rsidRPr="002C099A">
        <w:rPr>
          <w:rFonts w:ascii="Constantia" w:hAnsi="Constantia" w:cs="Constantia"/>
          <w:sz w:val="32"/>
          <w:szCs w:val="32"/>
        </w:rPr>
        <w:t>namještaja</w:t>
      </w:r>
    </w:p>
    <w:p w14:paraId="5031C9F5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 w:rsidRPr="002C099A">
        <w:rPr>
          <w:rFonts w:ascii="Constantia" w:hAnsi="Constantia" w:cs="Constantia"/>
          <w:sz w:val="22"/>
          <w:szCs w:val="22"/>
        </w:rPr>
        <w:t xml:space="preserve">d) </w:t>
      </w:r>
      <w:r w:rsidRPr="002C099A">
        <w:rPr>
          <w:rFonts w:ascii="Constantia" w:hAnsi="Constantia" w:cs="Constantia"/>
          <w:sz w:val="32"/>
          <w:szCs w:val="32"/>
        </w:rPr>
        <w:t>Prostorni planovi</w:t>
      </w:r>
    </w:p>
    <w:p w14:paraId="211D9D6A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36"/>
          <w:szCs w:val="36"/>
        </w:rPr>
      </w:pPr>
      <w:r w:rsidRPr="002C099A">
        <w:rPr>
          <w:rFonts w:ascii="Constantia,Bold" w:hAnsi="Constantia,Bold" w:cs="Constantia,Bold"/>
          <w:b/>
          <w:bCs/>
          <w:sz w:val="31"/>
          <w:szCs w:val="31"/>
        </w:rPr>
        <w:t xml:space="preserve">3) </w:t>
      </w:r>
      <w:r w:rsidRPr="002C099A">
        <w:rPr>
          <w:rFonts w:ascii="Constantia,Bold" w:hAnsi="Constantia,Bold" w:cs="Constantia,Bold"/>
          <w:b/>
          <w:bCs/>
          <w:sz w:val="36"/>
          <w:szCs w:val="36"/>
        </w:rPr>
        <w:t>Izdaci za financijsku imovinu i otplate zajmova</w:t>
      </w:r>
    </w:p>
    <w:p w14:paraId="082CA415" w14:textId="77777777" w:rsidR="00CE3940" w:rsidRPr="002C099A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 w:rsidRPr="002C099A">
        <w:rPr>
          <w:rFonts w:ascii="Constantia" w:hAnsi="Constantia" w:cs="Constantia"/>
          <w:sz w:val="22"/>
          <w:szCs w:val="22"/>
        </w:rPr>
        <w:t xml:space="preserve">a) </w:t>
      </w:r>
      <w:r w:rsidRPr="002C099A">
        <w:rPr>
          <w:rFonts w:ascii="Constantia" w:hAnsi="Constantia" w:cs="Constantia"/>
          <w:sz w:val="32"/>
          <w:szCs w:val="32"/>
        </w:rPr>
        <w:t>Otplatne rate kredita</w:t>
      </w:r>
      <w:r w:rsidR="00510CE7" w:rsidRPr="002C099A">
        <w:rPr>
          <w:rFonts w:ascii="Constantia" w:hAnsi="Constantia" w:cs="Constantia"/>
          <w:sz w:val="32"/>
          <w:szCs w:val="32"/>
        </w:rPr>
        <w:t xml:space="preserve"> (kratkoročni i dugoročni)</w:t>
      </w:r>
    </w:p>
    <w:p w14:paraId="339F726D" w14:textId="77777777" w:rsidR="004C647D" w:rsidRPr="002C099A" w:rsidRDefault="004C647D" w:rsidP="004C647D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80"/>
          <w:szCs w:val="80"/>
        </w:rPr>
      </w:pPr>
      <w:r w:rsidRPr="002C099A">
        <w:rPr>
          <w:rFonts w:ascii="Constantia,Bold" w:hAnsi="Constantia,Bold" w:cs="Constantia,Bold"/>
          <w:b/>
          <w:bCs/>
          <w:sz w:val="80"/>
          <w:szCs w:val="80"/>
        </w:rPr>
        <w:lastRenderedPageBreak/>
        <w:t>Važno je znati!</w:t>
      </w:r>
    </w:p>
    <w:p w14:paraId="06F58D4D" w14:textId="77777777" w:rsidR="004C647D" w:rsidRPr="002C099A" w:rsidRDefault="004C647D" w:rsidP="004C647D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42"/>
          <w:szCs w:val="42"/>
        </w:rPr>
      </w:pPr>
      <w:r w:rsidRPr="002C099A">
        <w:rPr>
          <w:rFonts w:ascii="Constantia" w:hAnsi="Constantia" w:cs="Constantia"/>
          <w:sz w:val="42"/>
          <w:szCs w:val="42"/>
        </w:rPr>
        <w:t>Jedno od najvažnijih načela proračuna je da isti</w:t>
      </w:r>
    </w:p>
    <w:p w14:paraId="153A8450" w14:textId="77777777" w:rsidR="004C647D" w:rsidRPr="002C099A" w:rsidRDefault="004C647D" w:rsidP="004C647D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2"/>
          <w:szCs w:val="42"/>
        </w:rPr>
      </w:pPr>
      <w:r w:rsidRPr="002C099A">
        <w:rPr>
          <w:rFonts w:ascii="Constantia" w:hAnsi="Constantia" w:cs="Constantia"/>
          <w:sz w:val="42"/>
          <w:szCs w:val="42"/>
        </w:rPr>
        <w:t xml:space="preserve">mora biti </w:t>
      </w:r>
      <w:r w:rsidRPr="002C099A">
        <w:rPr>
          <w:rFonts w:ascii="Constantia,Bold" w:hAnsi="Constantia,Bold" w:cs="Constantia,Bold"/>
          <w:b/>
          <w:bCs/>
          <w:sz w:val="42"/>
          <w:szCs w:val="42"/>
        </w:rPr>
        <w:t xml:space="preserve">uravnotežen </w:t>
      </w:r>
    </w:p>
    <w:p w14:paraId="00F2B387" w14:textId="77777777" w:rsidR="004C647D" w:rsidRPr="002C099A" w:rsidRDefault="004C647D" w:rsidP="004C647D">
      <w:pPr>
        <w:numPr>
          <w:ilvl w:val="0"/>
          <w:numId w:val="5"/>
        </w:num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2"/>
          <w:szCs w:val="42"/>
        </w:rPr>
      </w:pPr>
      <w:r w:rsidRPr="002C099A">
        <w:rPr>
          <w:rFonts w:ascii="Wingdings" w:hAnsi="Wingdings" w:cs="Wingdings"/>
          <w:sz w:val="42"/>
          <w:szCs w:val="42"/>
        </w:rPr>
        <w:t></w:t>
      </w:r>
      <w:r w:rsidRPr="002C099A">
        <w:rPr>
          <w:rFonts w:ascii="Constantia" w:hAnsi="Constantia" w:cs="Constantia"/>
          <w:sz w:val="42"/>
          <w:szCs w:val="42"/>
        </w:rPr>
        <w:t xml:space="preserve">ukupna </w:t>
      </w:r>
      <w:r w:rsidRPr="002C099A">
        <w:rPr>
          <w:rFonts w:ascii="Constantia,Bold" w:hAnsi="Constantia,Bold" w:cs="Constantia,Bold"/>
          <w:b/>
          <w:bCs/>
          <w:sz w:val="42"/>
          <w:szCs w:val="42"/>
        </w:rPr>
        <w:t>visina planiranih prihoda mora biti istovjetna</w:t>
      </w:r>
      <w:r w:rsidR="00510CE7" w:rsidRPr="002C099A">
        <w:rPr>
          <w:rFonts w:ascii="Constantia,Bold" w:hAnsi="Constantia,Bold" w:cs="Constantia,Bold"/>
          <w:b/>
          <w:bCs/>
          <w:sz w:val="42"/>
          <w:szCs w:val="42"/>
        </w:rPr>
        <w:t xml:space="preserve"> </w:t>
      </w:r>
      <w:r w:rsidRPr="002C099A">
        <w:rPr>
          <w:rFonts w:ascii="Constantia,Bold" w:hAnsi="Constantia,Bold" w:cs="Constantia,Bold"/>
          <w:b/>
          <w:bCs/>
          <w:sz w:val="42"/>
          <w:szCs w:val="42"/>
        </w:rPr>
        <w:t>ukupnoj visini planiranih rashoda</w:t>
      </w:r>
    </w:p>
    <w:p w14:paraId="79DDF9F0" w14:textId="77777777" w:rsidR="00FD046D" w:rsidRPr="002C099A" w:rsidRDefault="00FD046D" w:rsidP="004C647D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,Bold"/>
          <w:bCs/>
          <w:sz w:val="42"/>
          <w:szCs w:val="42"/>
        </w:rPr>
      </w:pPr>
      <w:r w:rsidRPr="002C099A">
        <w:rPr>
          <w:rFonts w:ascii="Constantia" w:hAnsi="Constantia" w:cs="Constantia,Bold"/>
          <w:bCs/>
          <w:sz w:val="42"/>
          <w:szCs w:val="42"/>
        </w:rPr>
        <w:t>jedinica lokalne samouprave može se naći u situaciji da joj preneseni višak ili manjak čini značajni dio ukupnog proračuna, te je u takvim slučajevima moguće je iznimno sukcesivno planiranje pokriće viška/manjka kroz godine</w:t>
      </w:r>
    </w:p>
    <w:p w14:paraId="53CA595C" w14:textId="77777777" w:rsidR="00E425E7" w:rsidRPr="002C099A" w:rsidRDefault="00E425E7" w:rsidP="00E425E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/>
          <w:b/>
          <w:bCs/>
          <w:sz w:val="42"/>
          <w:szCs w:val="42"/>
        </w:rPr>
      </w:pPr>
      <w:r w:rsidRPr="002C099A">
        <w:rPr>
          <w:rFonts w:ascii="Constantia" w:hAnsi="Constantia"/>
          <w:b/>
          <w:bCs/>
          <w:sz w:val="42"/>
          <w:szCs w:val="42"/>
        </w:rPr>
        <w:t>Općina Orehovica procijenila je da će iz 20</w:t>
      </w:r>
      <w:r w:rsidR="00113DB6" w:rsidRPr="002C099A">
        <w:rPr>
          <w:rFonts w:ascii="Constantia" w:hAnsi="Constantia"/>
          <w:b/>
          <w:bCs/>
          <w:sz w:val="42"/>
          <w:szCs w:val="42"/>
        </w:rPr>
        <w:t>20</w:t>
      </w:r>
      <w:r w:rsidRPr="002C099A">
        <w:rPr>
          <w:rFonts w:ascii="Constantia" w:hAnsi="Constantia"/>
          <w:b/>
          <w:bCs/>
          <w:sz w:val="42"/>
          <w:szCs w:val="42"/>
        </w:rPr>
        <w:t>. godine u 20</w:t>
      </w:r>
      <w:r w:rsidR="002A7B00" w:rsidRPr="002C099A">
        <w:rPr>
          <w:rFonts w:ascii="Constantia" w:hAnsi="Constantia"/>
          <w:b/>
          <w:bCs/>
          <w:sz w:val="42"/>
          <w:szCs w:val="42"/>
        </w:rPr>
        <w:t>2</w:t>
      </w:r>
      <w:r w:rsidR="00113DB6" w:rsidRPr="002C099A">
        <w:rPr>
          <w:rFonts w:ascii="Constantia" w:hAnsi="Constantia"/>
          <w:b/>
          <w:bCs/>
          <w:sz w:val="42"/>
          <w:szCs w:val="42"/>
        </w:rPr>
        <w:t>1</w:t>
      </w:r>
      <w:r w:rsidRPr="002C099A">
        <w:rPr>
          <w:rFonts w:ascii="Constantia" w:hAnsi="Constantia"/>
          <w:b/>
          <w:bCs/>
          <w:sz w:val="42"/>
          <w:szCs w:val="42"/>
        </w:rPr>
        <w:t xml:space="preserve">. godinu prenijeti višak u iznosu od </w:t>
      </w:r>
      <w:r w:rsidR="00113DB6" w:rsidRPr="002C099A">
        <w:rPr>
          <w:rFonts w:ascii="Constantia" w:hAnsi="Constantia"/>
          <w:b/>
          <w:bCs/>
          <w:sz w:val="42"/>
          <w:szCs w:val="42"/>
        </w:rPr>
        <w:t>3</w:t>
      </w:r>
      <w:r w:rsidRPr="002C099A">
        <w:rPr>
          <w:rFonts w:ascii="Constantia" w:hAnsi="Constantia"/>
          <w:b/>
          <w:bCs/>
          <w:sz w:val="42"/>
          <w:szCs w:val="42"/>
        </w:rPr>
        <w:t>.</w:t>
      </w:r>
      <w:r w:rsidR="00113DB6" w:rsidRPr="002C099A">
        <w:rPr>
          <w:rFonts w:ascii="Constantia" w:hAnsi="Constantia"/>
          <w:b/>
          <w:bCs/>
          <w:sz w:val="42"/>
          <w:szCs w:val="42"/>
        </w:rPr>
        <w:t>000</w:t>
      </w:r>
      <w:r w:rsidRPr="002C099A">
        <w:rPr>
          <w:rFonts w:ascii="Constantia" w:hAnsi="Constantia"/>
          <w:b/>
          <w:bCs/>
          <w:sz w:val="42"/>
          <w:szCs w:val="42"/>
        </w:rPr>
        <w:t>.</w:t>
      </w:r>
      <w:r w:rsidR="00113DB6" w:rsidRPr="002C099A">
        <w:rPr>
          <w:rFonts w:ascii="Constantia" w:hAnsi="Constantia"/>
          <w:b/>
          <w:bCs/>
          <w:sz w:val="42"/>
          <w:szCs w:val="42"/>
        </w:rPr>
        <w:t>000</w:t>
      </w:r>
      <w:r w:rsidRPr="002C099A">
        <w:rPr>
          <w:rFonts w:ascii="Constantia" w:hAnsi="Constantia"/>
          <w:b/>
          <w:bCs/>
          <w:sz w:val="42"/>
          <w:szCs w:val="42"/>
        </w:rPr>
        <w:t xml:space="preserve">,00 kuna, koji će rasporediti za pokriće manjka u </w:t>
      </w:r>
      <w:r w:rsidR="00113DB6" w:rsidRPr="002C099A">
        <w:rPr>
          <w:rFonts w:ascii="Constantia" w:hAnsi="Constantia"/>
          <w:b/>
          <w:bCs/>
          <w:sz w:val="42"/>
          <w:szCs w:val="42"/>
        </w:rPr>
        <w:t>2021.</w:t>
      </w:r>
    </w:p>
    <w:p w14:paraId="14D2F677" w14:textId="77777777" w:rsidR="004C647D" w:rsidRPr="002C099A" w:rsidRDefault="004C647D" w:rsidP="004C647D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42"/>
          <w:szCs w:val="42"/>
        </w:rPr>
      </w:pPr>
      <w:r w:rsidRPr="002C099A">
        <w:rPr>
          <w:rFonts w:ascii="Constantia" w:hAnsi="Constantia" w:cs="Constantia"/>
          <w:sz w:val="42"/>
          <w:szCs w:val="42"/>
        </w:rPr>
        <w:t>određeni rashodi mogu se financirati isključivo iz</w:t>
      </w:r>
    </w:p>
    <w:p w14:paraId="7C45F71D" w14:textId="77777777" w:rsidR="004C647D" w:rsidRPr="002C099A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42"/>
          <w:szCs w:val="42"/>
        </w:rPr>
      </w:pPr>
      <w:r w:rsidRPr="002C099A">
        <w:rPr>
          <w:rFonts w:ascii="Constantia" w:hAnsi="Constantia" w:cs="Constantia"/>
          <w:sz w:val="42"/>
          <w:szCs w:val="42"/>
        </w:rPr>
        <w:t>određenih prihoda – namjenski prihodi</w:t>
      </w:r>
    </w:p>
    <w:p w14:paraId="2326031B" w14:textId="77777777" w:rsidR="004C647D" w:rsidRPr="002C099A" w:rsidRDefault="004C647D" w:rsidP="004C647D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80"/>
          <w:szCs w:val="80"/>
        </w:rPr>
      </w:pPr>
      <w:r w:rsidRPr="002C099A">
        <w:rPr>
          <w:rFonts w:ascii="Constantia" w:hAnsi="Constantia" w:cs="Constantia"/>
          <w:sz w:val="40"/>
          <w:szCs w:val="40"/>
        </w:rPr>
        <w:br w:type="page"/>
      </w:r>
      <w:r w:rsidRPr="002C099A">
        <w:rPr>
          <w:rFonts w:ascii="Constantia" w:hAnsi="Constantia" w:cs="Constantia"/>
          <w:sz w:val="80"/>
          <w:szCs w:val="80"/>
        </w:rPr>
        <w:lastRenderedPageBreak/>
        <w:t>V</w:t>
      </w:r>
      <w:r w:rsidRPr="002C099A">
        <w:rPr>
          <w:rFonts w:ascii="Constantia" w:hAnsi="Constantia" w:cs="Constantia,Bold"/>
          <w:b/>
          <w:bCs/>
          <w:sz w:val="80"/>
          <w:szCs w:val="80"/>
        </w:rPr>
        <w:t>ažno je znati!</w:t>
      </w:r>
    </w:p>
    <w:p w14:paraId="0451E81F" w14:textId="77777777" w:rsidR="004C647D" w:rsidRPr="002C099A" w:rsidRDefault="004C647D" w:rsidP="004C647D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0"/>
          <w:szCs w:val="40"/>
        </w:rPr>
      </w:pPr>
      <w:r w:rsidRPr="002C099A">
        <w:rPr>
          <w:rFonts w:ascii="Constantia,Bold" w:hAnsi="Constantia,Bold" w:cs="Constantia,Bold"/>
          <w:b/>
          <w:bCs/>
          <w:sz w:val="40"/>
          <w:szCs w:val="40"/>
        </w:rPr>
        <w:t>PRIHODI PRORAČUNA</w:t>
      </w:r>
    </w:p>
    <w:p w14:paraId="5542A169" w14:textId="77777777" w:rsidR="004C647D" w:rsidRPr="002C099A" w:rsidRDefault="004C647D" w:rsidP="004C647D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Constantia"/>
          <w:sz w:val="36"/>
          <w:szCs w:val="36"/>
        </w:rPr>
        <w:t>prihodi od prodaje imovine  - isključivo za kapitalna</w:t>
      </w:r>
    </w:p>
    <w:p w14:paraId="7837232A" w14:textId="77777777" w:rsidR="004C647D" w:rsidRPr="002C099A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Constantia"/>
          <w:sz w:val="36"/>
          <w:szCs w:val="36"/>
        </w:rPr>
        <w:t>ulaganja-investicije,</w:t>
      </w:r>
    </w:p>
    <w:p w14:paraId="764D0348" w14:textId="77777777" w:rsidR="004C647D" w:rsidRPr="002C099A" w:rsidRDefault="004C647D" w:rsidP="004C647D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Constantia"/>
          <w:sz w:val="36"/>
          <w:szCs w:val="36"/>
        </w:rPr>
        <w:t>komunalni prihodi -isključivo za komunalne programe,</w:t>
      </w:r>
    </w:p>
    <w:p w14:paraId="0383D945" w14:textId="77777777" w:rsidR="004C647D" w:rsidRPr="002C099A" w:rsidRDefault="004C647D" w:rsidP="004C647D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Constantia"/>
          <w:sz w:val="36"/>
          <w:szCs w:val="36"/>
        </w:rPr>
        <w:t>Komunalni doprinos -</w:t>
      </w:r>
      <w:r w:rsidR="00510CE7" w:rsidRPr="002C099A">
        <w:rPr>
          <w:rFonts w:ascii="Constantia" w:hAnsi="Constantia" w:cs="Constantia"/>
          <w:sz w:val="36"/>
          <w:szCs w:val="36"/>
        </w:rPr>
        <w:t xml:space="preserve"> gradnja</w:t>
      </w:r>
      <w:r w:rsidRPr="002C099A">
        <w:rPr>
          <w:rFonts w:ascii="Constantia" w:hAnsi="Constantia" w:cs="Constantia"/>
          <w:sz w:val="36"/>
          <w:szCs w:val="36"/>
        </w:rPr>
        <w:t xml:space="preserve"> objekata i uređaja</w:t>
      </w:r>
    </w:p>
    <w:p w14:paraId="7432E622" w14:textId="77777777" w:rsidR="004C647D" w:rsidRPr="002C099A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Constantia"/>
          <w:sz w:val="36"/>
          <w:szCs w:val="36"/>
        </w:rPr>
        <w:t xml:space="preserve">komunalne </w:t>
      </w:r>
      <w:r w:rsidR="00510CE7" w:rsidRPr="002C099A">
        <w:rPr>
          <w:rFonts w:ascii="Constantia" w:hAnsi="Constantia" w:cs="Constantia"/>
          <w:sz w:val="36"/>
          <w:szCs w:val="36"/>
        </w:rPr>
        <w:t>infrastrukture</w:t>
      </w:r>
    </w:p>
    <w:p w14:paraId="5FB39DC9" w14:textId="77777777" w:rsidR="004C647D" w:rsidRPr="002C099A" w:rsidRDefault="004C647D" w:rsidP="000C149E">
      <w:pPr>
        <w:numPr>
          <w:ilvl w:val="0"/>
          <w:numId w:val="6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Constantia"/>
          <w:sz w:val="36"/>
          <w:szCs w:val="36"/>
        </w:rPr>
        <w:t xml:space="preserve">Komunalna naknada </w:t>
      </w:r>
      <w:r w:rsidR="000C149E" w:rsidRPr="002C099A">
        <w:rPr>
          <w:rFonts w:ascii="Constantia" w:hAnsi="Constantia" w:cs="Constantia"/>
          <w:sz w:val="36"/>
          <w:szCs w:val="36"/>
        </w:rPr>
        <w:t xml:space="preserve">- </w:t>
      </w:r>
      <w:r w:rsidRPr="002C099A">
        <w:rPr>
          <w:rFonts w:ascii="Constantia" w:hAnsi="Constantia" w:cs="Constantia"/>
          <w:sz w:val="36"/>
          <w:szCs w:val="36"/>
        </w:rPr>
        <w:t>održavanje objekata i uređaja</w:t>
      </w:r>
    </w:p>
    <w:p w14:paraId="08B9168B" w14:textId="77777777" w:rsidR="004C647D" w:rsidRPr="002C099A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Constantia"/>
          <w:sz w:val="36"/>
          <w:szCs w:val="36"/>
        </w:rPr>
        <w:t>komunalne infrastrukture</w:t>
      </w:r>
    </w:p>
    <w:p w14:paraId="3FA282E6" w14:textId="77777777" w:rsidR="004C647D" w:rsidRPr="002C099A" w:rsidRDefault="004C647D" w:rsidP="000C149E">
      <w:pPr>
        <w:numPr>
          <w:ilvl w:val="0"/>
          <w:numId w:val="6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Constantia"/>
          <w:sz w:val="36"/>
          <w:szCs w:val="36"/>
        </w:rPr>
        <w:t xml:space="preserve">Spomenička renta </w:t>
      </w:r>
      <w:r w:rsidR="000C149E" w:rsidRPr="002C099A">
        <w:rPr>
          <w:rFonts w:ascii="Constantia" w:hAnsi="Constantia" w:cs="Constantia"/>
          <w:sz w:val="36"/>
          <w:szCs w:val="36"/>
        </w:rPr>
        <w:t>-</w:t>
      </w:r>
      <w:r w:rsidRPr="002C099A">
        <w:rPr>
          <w:rFonts w:ascii="Constantia" w:hAnsi="Constantia" w:cs="Wingdings"/>
          <w:sz w:val="36"/>
          <w:szCs w:val="36"/>
        </w:rPr>
        <w:t xml:space="preserve"> </w:t>
      </w:r>
      <w:r w:rsidRPr="002C099A">
        <w:rPr>
          <w:rFonts w:ascii="Constantia" w:hAnsi="Constantia" w:cs="Constantia"/>
          <w:sz w:val="36"/>
          <w:szCs w:val="36"/>
        </w:rPr>
        <w:t>zaštita i očuvanje kulturnih dobara</w:t>
      </w:r>
    </w:p>
    <w:p w14:paraId="5884986E" w14:textId="77777777" w:rsidR="004C647D" w:rsidRPr="002C099A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Constantia"/>
          <w:sz w:val="36"/>
          <w:szCs w:val="36"/>
        </w:rPr>
        <w:t>(parkovi, obnove fasada i krovova i sl)</w:t>
      </w:r>
    </w:p>
    <w:p w14:paraId="71D89CDC" w14:textId="77777777" w:rsidR="004C647D" w:rsidRPr="002C099A" w:rsidRDefault="004C647D" w:rsidP="000C149E">
      <w:pPr>
        <w:numPr>
          <w:ilvl w:val="0"/>
          <w:numId w:val="6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Constantia"/>
          <w:sz w:val="36"/>
          <w:szCs w:val="36"/>
        </w:rPr>
        <w:t>nenamjenski prihodi (porezi, ostali prihodi) moguće</w:t>
      </w:r>
    </w:p>
    <w:p w14:paraId="1E068927" w14:textId="77777777" w:rsidR="004C647D" w:rsidRPr="002C099A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Constantia"/>
          <w:sz w:val="36"/>
          <w:szCs w:val="36"/>
        </w:rPr>
        <w:t xml:space="preserve">je financirati sve vrste rashoda, a u </w:t>
      </w:r>
      <w:r w:rsidR="000C149E" w:rsidRPr="002C099A">
        <w:rPr>
          <w:rFonts w:ascii="Constantia" w:hAnsi="Constantia" w:cs="Constantia"/>
          <w:sz w:val="36"/>
          <w:szCs w:val="36"/>
        </w:rPr>
        <w:t>Općini Orehovica</w:t>
      </w:r>
      <w:r w:rsidRPr="002C099A">
        <w:rPr>
          <w:rFonts w:ascii="Constantia" w:hAnsi="Constantia" w:cs="Constantia"/>
          <w:sz w:val="36"/>
          <w:szCs w:val="36"/>
        </w:rPr>
        <w:t xml:space="preserve"> uglavnom</w:t>
      </w:r>
    </w:p>
    <w:p w14:paraId="7BC85FED" w14:textId="77777777" w:rsidR="004C647D" w:rsidRPr="002C099A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Constantia"/>
          <w:sz w:val="36"/>
          <w:szCs w:val="36"/>
        </w:rPr>
        <w:t>se troše za:</w:t>
      </w:r>
    </w:p>
    <w:p w14:paraId="5115013B" w14:textId="77777777" w:rsidR="004C647D" w:rsidRPr="002C099A" w:rsidRDefault="000C149E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Wingdings"/>
          <w:sz w:val="36"/>
          <w:szCs w:val="36"/>
        </w:rPr>
        <w:tab/>
        <w:t>-</w:t>
      </w:r>
      <w:r w:rsidR="004C647D" w:rsidRPr="002C099A">
        <w:rPr>
          <w:rFonts w:ascii="Constantia" w:hAnsi="Constantia" w:cs="Wingdings"/>
          <w:sz w:val="36"/>
          <w:szCs w:val="36"/>
        </w:rPr>
        <w:t xml:space="preserve"> </w:t>
      </w:r>
      <w:r w:rsidR="004C647D" w:rsidRPr="002C099A">
        <w:rPr>
          <w:rFonts w:ascii="Constantia" w:hAnsi="Constantia" w:cs="Constantia"/>
          <w:sz w:val="36"/>
          <w:szCs w:val="36"/>
        </w:rPr>
        <w:t>javne potrebe</w:t>
      </w:r>
      <w:r w:rsidRPr="002C099A">
        <w:rPr>
          <w:rFonts w:ascii="Constantia" w:hAnsi="Constantia" w:cs="Constantia"/>
          <w:sz w:val="36"/>
          <w:szCs w:val="36"/>
        </w:rPr>
        <w:t xml:space="preserve"> (sufinanciranje dječjih vrtića i sl)</w:t>
      </w:r>
    </w:p>
    <w:p w14:paraId="2DDD1145" w14:textId="77777777" w:rsidR="004C647D" w:rsidRPr="002C099A" w:rsidRDefault="000C149E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Wingdings"/>
          <w:sz w:val="36"/>
          <w:szCs w:val="36"/>
        </w:rPr>
        <w:tab/>
        <w:t>-</w:t>
      </w:r>
      <w:r w:rsidR="004C647D" w:rsidRPr="002C099A">
        <w:rPr>
          <w:rFonts w:ascii="Constantia" w:hAnsi="Constantia" w:cs="Wingdings"/>
          <w:sz w:val="36"/>
          <w:szCs w:val="36"/>
        </w:rPr>
        <w:t xml:space="preserve"> </w:t>
      </w:r>
      <w:r w:rsidRPr="002C099A">
        <w:rPr>
          <w:rFonts w:ascii="Constantia" w:hAnsi="Constantia" w:cs="Constantia"/>
          <w:sz w:val="36"/>
          <w:szCs w:val="36"/>
        </w:rPr>
        <w:t>materijalne rashode općine</w:t>
      </w:r>
      <w:r w:rsidR="00D82BA1" w:rsidRPr="002C099A">
        <w:rPr>
          <w:rFonts w:ascii="Constantia" w:hAnsi="Constantia" w:cs="Constantia"/>
          <w:sz w:val="36"/>
          <w:szCs w:val="36"/>
        </w:rPr>
        <w:t>, rashode za zaposlene</w:t>
      </w:r>
    </w:p>
    <w:p w14:paraId="14EC5FEE" w14:textId="77777777" w:rsidR="004C647D" w:rsidRPr="002C099A" w:rsidRDefault="000C149E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Wingdings"/>
          <w:sz w:val="36"/>
          <w:szCs w:val="36"/>
        </w:rPr>
        <w:tab/>
        <w:t>-</w:t>
      </w:r>
      <w:r w:rsidR="004C647D" w:rsidRPr="002C099A">
        <w:rPr>
          <w:rFonts w:ascii="Constantia" w:hAnsi="Constantia" w:cs="Wingdings"/>
          <w:sz w:val="36"/>
          <w:szCs w:val="36"/>
        </w:rPr>
        <w:t xml:space="preserve"> </w:t>
      </w:r>
      <w:r w:rsidR="004C647D" w:rsidRPr="002C099A">
        <w:rPr>
          <w:rFonts w:ascii="Constantia" w:hAnsi="Constantia" w:cs="Constantia"/>
          <w:sz w:val="36"/>
          <w:szCs w:val="36"/>
        </w:rPr>
        <w:t>pokriće nedostatka komunalnih prihoda u održavanju</w:t>
      </w:r>
    </w:p>
    <w:p w14:paraId="4B28FB76" w14:textId="77777777" w:rsidR="004C647D" w:rsidRPr="002C099A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Constantia"/>
          <w:sz w:val="36"/>
          <w:szCs w:val="36"/>
        </w:rPr>
        <w:t>komunalne infrastrukture (Program održavanja</w:t>
      </w:r>
    </w:p>
    <w:p w14:paraId="7E43BB13" w14:textId="77777777" w:rsidR="004C647D" w:rsidRPr="002C099A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Constantia"/>
          <w:sz w:val="36"/>
          <w:szCs w:val="36"/>
        </w:rPr>
        <w:t>kom</w:t>
      </w:r>
      <w:r w:rsidR="002A7B00" w:rsidRPr="002C099A">
        <w:rPr>
          <w:rFonts w:ascii="Constantia" w:hAnsi="Constantia" w:cs="Constantia"/>
          <w:sz w:val="36"/>
          <w:szCs w:val="36"/>
        </w:rPr>
        <w:t xml:space="preserve">unalne </w:t>
      </w:r>
      <w:r w:rsidRPr="002C099A">
        <w:rPr>
          <w:rFonts w:ascii="Constantia" w:hAnsi="Constantia" w:cs="Constantia"/>
          <w:sz w:val="36"/>
          <w:szCs w:val="36"/>
        </w:rPr>
        <w:t>infrastrukture viši je od prihoda koji se uberu za tu</w:t>
      </w:r>
    </w:p>
    <w:p w14:paraId="076CC69C" w14:textId="77777777" w:rsidR="004C647D" w:rsidRPr="002C099A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Constantia"/>
          <w:sz w:val="36"/>
          <w:szCs w:val="36"/>
        </w:rPr>
        <w:t>namjenu</w:t>
      </w:r>
    </w:p>
    <w:p w14:paraId="730C0824" w14:textId="77777777" w:rsidR="000C149E" w:rsidRPr="002C099A" w:rsidRDefault="000C149E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14:paraId="2FA13322" w14:textId="77777777" w:rsidR="000C149E" w:rsidRPr="002C099A" w:rsidRDefault="000C149E" w:rsidP="000C149E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108"/>
          <w:szCs w:val="108"/>
        </w:rPr>
      </w:pPr>
      <w:r w:rsidRPr="002C099A">
        <w:rPr>
          <w:rFonts w:ascii="Constantia,Bold" w:hAnsi="Constantia,Bold" w:cs="Constantia,Bold"/>
          <w:b/>
          <w:bCs/>
          <w:sz w:val="108"/>
          <w:szCs w:val="108"/>
        </w:rPr>
        <w:lastRenderedPageBreak/>
        <w:t>Važno je znati!</w:t>
      </w:r>
    </w:p>
    <w:p w14:paraId="5633621D" w14:textId="77777777" w:rsidR="000C149E" w:rsidRPr="002C099A" w:rsidRDefault="000C149E" w:rsidP="000C149E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0"/>
          <w:szCs w:val="40"/>
        </w:rPr>
      </w:pPr>
      <w:r w:rsidRPr="002C099A">
        <w:rPr>
          <w:rFonts w:ascii="Constantia,Bold" w:hAnsi="Constantia,Bold" w:cs="Constantia,Bold"/>
          <w:b/>
          <w:bCs/>
          <w:sz w:val="40"/>
          <w:szCs w:val="40"/>
        </w:rPr>
        <w:t>RASHODI PRORAČUNA</w:t>
      </w:r>
    </w:p>
    <w:p w14:paraId="0C47C64F" w14:textId="77777777" w:rsidR="000C149E" w:rsidRPr="002C099A" w:rsidRDefault="000C149E" w:rsidP="000C149E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 w:rsidRPr="002C099A">
        <w:rPr>
          <w:rFonts w:ascii="Constantia" w:hAnsi="Constantia" w:cs="Constantia,Bold"/>
          <w:b/>
          <w:bCs/>
          <w:sz w:val="36"/>
          <w:szCs w:val="36"/>
        </w:rPr>
        <w:t>Zadani rashodi (zakonske obveze JLS)</w:t>
      </w:r>
    </w:p>
    <w:p w14:paraId="388F7B06" w14:textId="77777777" w:rsidR="000C149E" w:rsidRPr="002C099A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4"/>
          <w:szCs w:val="34"/>
        </w:rPr>
      </w:pPr>
      <w:r w:rsidRPr="002C099A">
        <w:rPr>
          <w:rFonts w:ascii="Constantia" w:hAnsi="Constantia" w:cs="Wingdings"/>
          <w:sz w:val="25"/>
          <w:szCs w:val="25"/>
        </w:rPr>
        <w:t xml:space="preserve">_ </w:t>
      </w:r>
      <w:r w:rsidRPr="002C099A">
        <w:rPr>
          <w:rFonts w:ascii="Constantia" w:hAnsi="Constantia" w:cs="Constantia"/>
          <w:sz w:val="36"/>
          <w:szCs w:val="36"/>
        </w:rPr>
        <w:t>Otplate kredita</w:t>
      </w:r>
      <w:r w:rsidRPr="002C099A">
        <w:rPr>
          <w:rFonts w:ascii="Constantia" w:hAnsi="Constantia" w:cs="Constantia"/>
          <w:sz w:val="34"/>
          <w:szCs w:val="34"/>
        </w:rPr>
        <w:t>,</w:t>
      </w:r>
    </w:p>
    <w:p w14:paraId="736F631A" w14:textId="77777777" w:rsidR="000C149E" w:rsidRPr="002C099A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Wingdings"/>
          <w:sz w:val="25"/>
          <w:szCs w:val="25"/>
        </w:rPr>
        <w:t xml:space="preserve">_ </w:t>
      </w:r>
      <w:r w:rsidRPr="002C099A">
        <w:rPr>
          <w:rFonts w:ascii="Constantia" w:hAnsi="Constantia" w:cs="Constantia"/>
          <w:sz w:val="36"/>
          <w:szCs w:val="36"/>
        </w:rPr>
        <w:t>Predškolski odgoj,</w:t>
      </w:r>
    </w:p>
    <w:p w14:paraId="1339D90E" w14:textId="77777777" w:rsidR="000C149E" w:rsidRPr="002C099A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Wingdings"/>
          <w:sz w:val="25"/>
          <w:szCs w:val="25"/>
        </w:rPr>
        <w:t xml:space="preserve">_ </w:t>
      </w:r>
      <w:r w:rsidRPr="002C099A">
        <w:rPr>
          <w:rFonts w:ascii="Constantia" w:hAnsi="Constantia" w:cs="Constantia"/>
          <w:sz w:val="36"/>
          <w:szCs w:val="36"/>
        </w:rPr>
        <w:t>Osnovno školsko obrazovanje</w:t>
      </w:r>
    </w:p>
    <w:p w14:paraId="2D48A443" w14:textId="77777777" w:rsidR="000C149E" w:rsidRPr="002C099A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Wingdings"/>
          <w:sz w:val="25"/>
          <w:szCs w:val="25"/>
        </w:rPr>
        <w:t xml:space="preserve">_ </w:t>
      </w:r>
      <w:r w:rsidRPr="002C099A">
        <w:rPr>
          <w:rFonts w:ascii="Constantia" w:hAnsi="Constantia" w:cs="Constantia"/>
          <w:sz w:val="36"/>
          <w:szCs w:val="36"/>
        </w:rPr>
        <w:t>Održavanje objekata i uređaja komunalne infrastrukture</w:t>
      </w:r>
    </w:p>
    <w:p w14:paraId="56D25E54" w14:textId="77777777" w:rsidR="000C149E" w:rsidRPr="002C099A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Wingdings"/>
          <w:sz w:val="25"/>
          <w:szCs w:val="25"/>
        </w:rPr>
        <w:t xml:space="preserve">_ </w:t>
      </w:r>
      <w:r w:rsidR="00D82BA1" w:rsidRPr="002C099A">
        <w:rPr>
          <w:rFonts w:ascii="Constantia" w:hAnsi="Constantia" w:cs="Constantia"/>
          <w:sz w:val="36"/>
          <w:szCs w:val="36"/>
        </w:rPr>
        <w:t>Gradnja</w:t>
      </w:r>
      <w:r w:rsidRPr="002C099A">
        <w:rPr>
          <w:rFonts w:ascii="Constantia" w:hAnsi="Constantia" w:cs="Constantia"/>
          <w:sz w:val="36"/>
          <w:szCs w:val="36"/>
        </w:rPr>
        <w:t xml:space="preserve"> objekata i uređaja komunalne infrastrukture</w:t>
      </w:r>
    </w:p>
    <w:p w14:paraId="5F799B00" w14:textId="77777777" w:rsidR="000C149E" w:rsidRPr="002C099A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Wingdings"/>
          <w:sz w:val="25"/>
          <w:szCs w:val="25"/>
        </w:rPr>
        <w:t xml:space="preserve">_ </w:t>
      </w:r>
      <w:r w:rsidRPr="002C099A">
        <w:rPr>
          <w:rFonts w:ascii="Constantia" w:hAnsi="Constantia" w:cs="Constantia"/>
          <w:sz w:val="36"/>
          <w:szCs w:val="36"/>
        </w:rPr>
        <w:t>Protupožarna zaštita</w:t>
      </w:r>
    </w:p>
    <w:p w14:paraId="573C2AB6" w14:textId="77777777" w:rsidR="000C149E" w:rsidRPr="002C099A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Wingdings"/>
          <w:sz w:val="25"/>
          <w:szCs w:val="25"/>
        </w:rPr>
        <w:t xml:space="preserve">_ </w:t>
      </w:r>
      <w:r w:rsidRPr="002C099A">
        <w:rPr>
          <w:rFonts w:ascii="Constantia" w:hAnsi="Constantia" w:cs="Constantia"/>
          <w:sz w:val="36"/>
          <w:szCs w:val="36"/>
        </w:rPr>
        <w:t>Izrada prostornih planova</w:t>
      </w:r>
    </w:p>
    <w:p w14:paraId="3A3F6E8B" w14:textId="77777777" w:rsidR="000C149E" w:rsidRPr="002C099A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Wingdings"/>
          <w:sz w:val="25"/>
          <w:szCs w:val="25"/>
        </w:rPr>
        <w:t xml:space="preserve">_ </w:t>
      </w:r>
      <w:r w:rsidRPr="002C099A">
        <w:rPr>
          <w:rFonts w:ascii="Constantia" w:hAnsi="Constantia" w:cs="Constantia"/>
          <w:sz w:val="36"/>
          <w:szCs w:val="36"/>
        </w:rPr>
        <w:t>Plaće i materijalni rashodi stručnih tijela JLS</w:t>
      </w:r>
    </w:p>
    <w:p w14:paraId="2E80AFF3" w14:textId="77777777" w:rsidR="000C149E" w:rsidRPr="002C099A" w:rsidRDefault="000C149E" w:rsidP="000C149E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 w:rsidRPr="002C099A">
        <w:rPr>
          <w:rFonts w:ascii="Constantia" w:hAnsi="Constantia" w:cs="Constantia,Bold"/>
          <w:b/>
          <w:bCs/>
          <w:sz w:val="36"/>
          <w:szCs w:val="36"/>
        </w:rPr>
        <w:t>Fakultativni rashodi</w:t>
      </w:r>
      <w:r w:rsidR="00D82BA1" w:rsidRPr="002C099A">
        <w:rPr>
          <w:rFonts w:ascii="Constantia" w:hAnsi="Constantia" w:cs="Constantia,Bold"/>
          <w:b/>
          <w:bCs/>
          <w:sz w:val="36"/>
          <w:szCs w:val="36"/>
        </w:rPr>
        <w:t xml:space="preserve"> - </w:t>
      </w:r>
      <w:r w:rsidRPr="002C099A">
        <w:rPr>
          <w:rFonts w:ascii="Constantia" w:hAnsi="Constantia" w:cs="Constantia,Bold"/>
          <w:b/>
          <w:bCs/>
          <w:sz w:val="36"/>
          <w:szCs w:val="36"/>
        </w:rPr>
        <w:t>osiguravanje dodatnih standarda u javnim</w:t>
      </w:r>
    </w:p>
    <w:p w14:paraId="19EAD4DF" w14:textId="77777777" w:rsidR="000C149E" w:rsidRPr="002C099A" w:rsidRDefault="000C149E" w:rsidP="000C149E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 w:rsidRPr="002C099A">
        <w:rPr>
          <w:rFonts w:ascii="Constantia" w:hAnsi="Constantia" w:cs="Constantia,Bold"/>
          <w:b/>
          <w:bCs/>
          <w:sz w:val="36"/>
          <w:szCs w:val="36"/>
        </w:rPr>
        <w:t>potrebama</w:t>
      </w:r>
    </w:p>
    <w:p w14:paraId="60F52F73" w14:textId="77777777" w:rsidR="000C149E" w:rsidRPr="002C099A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Wingdings"/>
          <w:sz w:val="25"/>
          <w:szCs w:val="25"/>
        </w:rPr>
        <w:t xml:space="preserve">_ </w:t>
      </w:r>
      <w:r w:rsidRPr="002C099A">
        <w:rPr>
          <w:rFonts w:ascii="Constantia" w:hAnsi="Constantia" w:cs="Constantia"/>
          <w:sz w:val="36"/>
          <w:szCs w:val="36"/>
        </w:rPr>
        <w:t>Manifestacije, redovan rad udruga u kulturi</w:t>
      </w:r>
    </w:p>
    <w:p w14:paraId="392A30B6" w14:textId="77777777" w:rsidR="000C149E" w:rsidRPr="002C099A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Wingdings"/>
          <w:sz w:val="25"/>
          <w:szCs w:val="25"/>
        </w:rPr>
        <w:t xml:space="preserve">_ </w:t>
      </w:r>
      <w:r w:rsidRPr="002C099A">
        <w:rPr>
          <w:rFonts w:ascii="Constantia" w:hAnsi="Constantia" w:cs="Constantia"/>
          <w:sz w:val="36"/>
          <w:szCs w:val="36"/>
        </w:rPr>
        <w:t>Sport,</w:t>
      </w:r>
    </w:p>
    <w:p w14:paraId="229B791B" w14:textId="77777777" w:rsidR="000C149E" w:rsidRPr="002C099A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Wingdings"/>
          <w:sz w:val="25"/>
          <w:szCs w:val="25"/>
        </w:rPr>
        <w:t xml:space="preserve">_ </w:t>
      </w:r>
      <w:r w:rsidRPr="002C099A">
        <w:rPr>
          <w:rFonts w:ascii="Constantia" w:hAnsi="Constantia" w:cs="Constantia"/>
          <w:sz w:val="36"/>
          <w:szCs w:val="36"/>
        </w:rPr>
        <w:t>Socijalni programi i zdravstvena zaštita</w:t>
      </w:r>
    </w:p>
    <w:p w14:paraId="4181C31F" w14:textId="77777777" w:rsidR="000C149E" w:rsidRPr="002C099A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Wingdings"/>
          <w:sz w:val="25"/>
          <w:szCs w:val="25"/>
        </w:rPr>
        <w:t xml:space="preserve">_ </w:t>
      </w:r>
      <w:r w:rsidRPr="002C099A">
        <w:rPr>
          <w:rFonts w:ascii="Constantia" w:hAnsi="Constantia" w:cs="Constantia"/>
          <w:sz w:val="36"/>
          <w:szCs w:val="36"/>
        </w:rPr>
        <w:t>Tehnička kultura</w:t>
      </w:r>
    </w:p>
    <w:p w14:paraId="2A274C96" w14:textId="77777777" w:rsidR="000C149E" w:rsidRPr="002C099A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Wingdings"/>
          <w:sz w:val="25"/>
          <w:szCs w:val="25"/>
        </w:rPr>
        <w:t xml:space="preserve">_ </w:t>
      </w:r>
      <w:r w:rsidR="00510CE7" w:rsidRPr="002C099A">
        <w:rPr>
          <w:rFonts w:ascii="Constantia" w:hAnsi="Constantia" w:cs="Constantia"/>
          <w:sz w:val="36"/>
          <w:szCs w:val="36"/>
        </w:rPr>
        <w:t>Srednjoškolsko</w:t>
      </w:r>
      <w:r w:rsidRPr="002C099A">
        <w:rPr>
          <w:rFonts w:ascii="Constantia" w:hAnsi="Constantia" w:cs="Constantia"/>
          <w:sz w:val="36"/>
          <w:szCs w:val="36"/>
        </w:rPr>
        <w:t xml:space="preserve"> i visoko obrazovanje (stipendije,</w:t>
      </w:r>
      <w:r w:rsidR="002C099A">
        <w:rPr>
          <w:rFonts w:ascii="Constantia" w:hAnsi="Constantia" w:cs="Constantia"/>
          <w:sz w:val="36"/>
          <w:szCs w:val="36"/>
        </w:rPr>
        <w:t xml:space="preserve"> </w:t>
      </w:r>
      <w:r w:rsidRPr="002C099A">
        <w:rPr>
          <w:rFonts w:ascii="Constantia" w:hAnsi="Constantia" w:cs="Constantia"/>
          <w:sz w:val="36"/>
          <w:szCs w:val="36"/>
        </w:rPr>
        <w:t>pokazne karte i sl)</w:t>
      </w:r>
    </w:p>
    <w:p w14:paraId="40B1E58B" w14:textId="77777777" w:rsidR="000C149E" w:rsidRPr="002C099A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Wingdings"/>
          <w:sz w:val="25"/>
          <w:szCs w:val="25"/>
        </w:rPr>
        <w:t xml:space="preserve">_ </w:t>
      </w:r>
      <w:r w:rsidRPr="002C099A">
        <w:rPr>
          <w:rFonts w:ascii="Constantia" w:hAnsi="Constantia" w:cs="Constantia"/>
          <w:sz w:val="36"/>
          <w:szCs w:val="36"/>
        </w:rPr>
        <w:t>Dodatni programi i predškolskom odgoju i osnovnoškolskom</w:t>
      </w:r>
    </w:p>
    <w:p w14:paraId="03BFD12D" w14:textId="77777777" w:rsidR="000C149E" w:rsidRPr="002C099A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Constantia"/>
          <w:sz w:val="36"/>
          <w:szCs w:val="36"/>
        </w:rPr>
        <w:t>obrazovanju</w:t>
      </w:r>
    </w:p>
    <w:p w14:paraId="70C8705B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52"/>
          <w:szCs w:val="52"/>
        </w:rPr>
      </w:pPr>
      <w:r w:rsidRPr="002C099A">
        <w:rPr>
          <w:rFonts w:ascii="Constantia" w:hAnsi="Constantia" w:cs="Constantia,Bold"/>
          <w:b/>
          <w:bCs/>
          <w:sz w:val="52"/>
          <w:szCs w:val="52"/>
        </w:rPr>
        <w:lastRenderedPageBreak/>
        <w:t>Da li se proračun može mijenjati?</w:t>
      </w:r>
    </w:p>
    <w:p w14:paraId="548B3810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2C099A">
        <w:rPr>
          <w:rFonts w:ascii="Constantia" w:hAnsi="Constantia" w:cs="Wingdings"/>
          <w:sz w:val="44"/>
          <w:szCs w:val="44"/>
        </w:rPr>
        <w:t xml:space="preserve">- </w:t>
      </w:r>
      <w:r w:rsidRPr="002C099A">
        <w:rPr>
          <w:rFonts w:ascii="Constantia" w:hAnsi="Constantia" w:cs="Constantia"/>
          <w:sz w:val="44"/>
          <w:szCs w:val="44"/>
        </w:rPr>
        <w:t>Proračun nije „statičan“ akt već se , sukladno Zakonu, može</w:t>
      </w:r>
    </w:p>
    <w:p w14:paraId="7BF291F4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2C099A">
        <w:rPr>
          <w:rFonts w:ascii="Constantia" w:hAnsi="Constantia" w:cs="Constantia"/>
          <w:sz w:val="44"/>
          <w:szCs w:val="44"/>
        </w:rPr>
        <w:t>mijenjati tijekom proračunske godine -</w:t>
      </w:r>
      <w:r w:rsidRPr="002C099A">
        <w:rPr>
          <w:rFonts w:ascii="Constantia" w:hAnsi="Constantia" w:cs="Wingdings"/>
          <w:sz w:val="44"/>
          <w:szCs w:val="44"/>
        </w:rPr>
        <w:t xml:space="preserve"> </w:t>
      </w:r>
      <w:r w:rsidRPr="002C099A">
        <w:rPr>
          <w:rFonts w:ascii="Constantia" w:hAnsi="Constantia" w:cs="Constantia,Bold"/>
          <w:b/>
          <w:bCs/>
          <w:sz w:val="44"/>
          <w:szCs w:val="44"/>
        </w:rPr>
        <w:t xml:space="preserve">„rebalans“. </w:t>
      </w:r>
      <w:r w:rsidRPr="002C099A">
        <w:rPr>
          <w:rFonts w:ascii="Constantia" w:hAnsi="Constantia" w:cs="Constantia"/>
          <w:sz w:val="44"/>
          <w:szCs w:val="44"/>
        </w:rPr>
        <w:t>Procedura</w:t>
      </w:r>
    </w:p>
    <w:p w14:paraId="23D63D2C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2C099A">
        <w:rPr>
          <w:rFonts w:ascii="Constantia" w:hAnsi="Constantia" w:cs="Constantia"/>
          <w:sz w:val="44"/>
          <w:szCs w:val="44"/>
        </w:rPr>
        <w:t>izmjena Proračuna istovjetna je proceduri njegova donošenja:</w:t>
      </w:r>
    </w:p>
    <w:p w14:paraId="6CF57A74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2C099A">
        <w:rPr>
          <w:rFonts w:ascii="Constantia" w:hAnsi="Constantia" w:cs="Constantia"/>
          <w:sz w:val="44"/>
          <w:szCs w:val="44"/>
        </w:rPr>
        <w:t xml:space="preserve">„rebalans” predlaže načelnik, a donosi ga </w:t>
      </w:r>
      <w:r w:rsidR="00D82BA1" w:rsidRPr="002C099A">
        <w:rPr>
          <w:rFonts w:ascii="Constantia" w:hAnsi="Constantia" w:cs="Constantia"/>
          <w:sz w:val="44"/>
          <w:szCs w:val="44"/>
        </w:rPr>
        <w:t>Općin</w:t>
      </w:r>
      <w:r w:rsidRPr="002C099A">
        <w:rPr>
          <w:rFonts w:ascii="Constantia" w:hAnsi="Constantia" w:cs="Constantia"/>
          <w:sz w:val="44"/>
          <w:szCs w:val="44"/>
        </w:rPr>
        <w:t>sko vijeće</w:t>
      </w:r>
    </w:p>
    <w:p w14:paraId="20679A32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2C099A">
        <w:rPr>
          <w:rFonts w:ascii="Constantia" w:hAnsi="Constantia" w:cs="Wingdings"/>
          <w:sz w:val="44"/>
          <w:szCs w:val="44"/>
        </w:rPr>
        <w:t xml:space="preserve">- </w:t>
      </w:r>
      <w:r w:rsidRPr="002C099A">
        <w:rPr>
          <w:rFonts w:ascii="Constantia" w:hAnsi="Constantia" w:cs="Constantia"/>
          <w:sz w:val="44"/>
          <w:szCs w:val="44"/>
        </w:rPr>
        <w:t>Tijekom proračunske godine, a u slučaju da se, zbog nastanka</w:t>
      </w:r>
    </w:p>
    <w:p w14:paraId="419332ED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2C099A">
        <w:rPr>
          <w:rFonts w:ascii="Constantia" w:hAnsi="Constantia" w:cs="Constantia"/>
          <w:sz w:val="44"/>
          <w:szCs w:val="44"/>
        </w:rPr>
        <w:t>novih obveza za proračun ili promjena gospodarskih kretanja,</w:t>
      </w:r>
    </w:p>
    <w:p w14:paraId="471581DE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2C099A">
        <w:rPr>
          <w:rFonts w:ascii="Constantia" w:hAnsi="Constantia" w:cs="Constantia"/>
          <w:sz w:val="44"/>
          <w:szCs w:val="44"/>
        </w:rPr>
        <w:t>povećaju rashodi i/ili izdaci odnosno smanje prihodi i/ili</w:t>
      </w:r>
    </w:p>
    <w:p w14:paraId="1F23FE56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2C099A">
        <w:rPr>
          <w:rFonts w:ascii="Constantia" w:hAnsi="Constantia" w:cs="Constantia"/>
          <w:sz w:val="44"/>
          <w:szCs w:val="44"/>
        </w:rPr>
        <w:t xml:space="preserve">primici, </w:t>
      </w:r>
      <w:r w:rsidR="00D82BA1" w:rsidRPr="002C099A">
        <w:rPr>
          <w:rFonts w:ascii="Constantia" w:hAnsi="Constantia" w:cs="Constantia"/>
          <w:sz w:val="44"/>
          <w:szCs w:val="44"/>
        </w:rPr>
        <w:t>nač</w:t>
      </w:r>
      <w:r w:rsidRPr="002C099A">
        <w:rPr>
          <w:rFonts w:ascii="Constantia" w:hAnsi="Constantia" w:cs="Constantia"/>
          <w:sz w:val="44"/>
          <w:szCs w:val="44"/>
        </w:rPr>
        <w:t>elnik može na prijedlog Upravnog odjela</w:t>
      </w:r>
    </w:p>
    <w:p w14:paraId="42E0F72B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2C099A">
        <w:rPr>
          <w:rFonts w:ascii="Constantia" w:hAnsi="Constantia" w:cs="Constantia"/>
          <w:sz w:val="44"/>
          <w:szCs w:val="44"/>
        </w:rPr>
        <w:t>nadležnog za financije obustaviti izvršavanje pojed</w:t>
      </w:r>
      <w:r w:rsidR="00D82BA1" w:rsidRPr="002C099A">
        <w:rPr>
          <w:rFonts w:ascii="Constantia" w:hAnsi="Constantia" w:cs="Constantia"/>
          <w:sz w:val="44"/>
          <w:szCs w:val="44"/>
        </w:rPr>
        <w:t>i</w:t>
      </w:r>
      <w:r w:rsidRPr="002C099A">
        <w:rPr>
          <w:rFonts w:ascii="Constantia" w:hAnsi="Constantia" w:cs="Constantia"/>
          <w:sz w:val="44"/>
          <w:szCs w:val="44"/>
        </w:rPr>
        <w:t>nih rashoda</w:t>
      </w:r>
    </w:p>
    <w:p w14:paraId="4B7702DD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2C099A">
        <w:rPr>
          <w:rFonts w:ascii="Constantia" w:hAnsi="Constantia" w:cs="Constantia"/>
          <w:sz w:val="44"/>
          <w:szCs w:val="44"/>
        </w:rPr>
        <w:t>i/ili izdataka</w:t>
      </w:r>
    </w:p>
    <w:p w14:paraId="2FB5B4BF" w14:textId="77777777" w:rsidR="000C149E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2C099A">
        <w:rPr>
          <w:rFonts w:ascii="Constantia" w:hAnsi="Constantia" w:cs="Wingdings"/>
          <w:sz w:val="44"/>
          <w:szCs w:val="44"/>
        </w:rPr>
        <w:t xml:space="preserve">- </w:t>
      </w:r>
      <w:r w:rsidRPr="002C099A">
        <w:rPr>
          <w:rFonts w:ascii="Constantia" w:hAnsi="Constantia" w:cs="Constantia"/>
          <w:sz w:val="44"/>
          <w:szCs w:val="44"/>
        </w:rPr>
        <w:t>Privremene mjere mogu trajati najviše 45 dana.</w:t>
      </w:r>
    </w:p>
    <w:p w14:paraId="68E3E2C5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14:paraId="097F822D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14:paraId="7BB1AD52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14:paraId="6A530CBC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14:paraId="0F1C8282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14:paraId="53C77284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14:paraId="2581221F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72"/>
          <w:szCs w:val="72"/>
        </w:rPr>
      </w:pPr>
      <w:r w:rsidRPr="002C099A">
        <w:rPr>
          <w:rFonts w:ascii="Constantia" w:hAnsi="Constantia" w:cs="Constantia,Bold"/>
          <w:b/>
          <w:bCs/>
          <w:sz w:val="72"/>
          <w:szCs w:val="72"/>
        </w:rPr>
        <w:lastRenderedPageBreak/>
        <w:t xml:space="preserve">Kako se </w:t>
      </w:r>
      <w:r w:rsidR="00D82BA1" w:rsidRPr="002C099A">
        <w:rPr>
          <w:rFonts w:ascii="Constantia" w:hAnsi="Constantia" w:cs="Constantia,Bold"/>
          <w:b/>
          <w:bCs/>
          <w:sz w:val="72"/>
          <w:szCs w:val="72"/>
        </w:rPr>
        <w:t>Općina</w:t>
      </w:r>
      <w:r w:rsidRPr="002C099A">
        <w:rPr>
          <w:rFonts w:ascii="Constantia" w:hAnsi="Constantia" w:cs="Constantia,Bold"/>
          <w:b/>
          <w:bCs/>
          <w:sz w:val="72"/>
          <w:szCs w:val="72"/>
        </w:rPr>
        <w:t xml:space="preserve"> može zaduživati?</w:t>
      </w:r>
    </w:p>
    <w:p w14:paraId="6606D5E0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  <w:r w:rsidRPr="002C099A">
        <w:rPr>
          <w:rFonts w:ascii="Constantia" w:hAnsi="Constantia" w:cs="Wingdings"/>
          <w:sz w:val="38"/>
          <w:szCs w:val="38"/>
        </w:rPr>
        <w:t xml:space="preserve"> </w:t>
      </w:r>
      <w:r w:rsidR="00D82BA1" w:rsidRPr="002C099A">
        <w:rPr>
          <w:rFonts w:ascii="Constantia" w:hAnsi="Constantia" w:cs="Constantia"/>
          <w:sz w:val="40"/>
          <w:szCs w:val="40"/>
        </w:rPr>
        <w:t>Općina</w:t>
      </w:r>
      <w:r w:rsidRPr="002C099A">
        <w:rPr>
          <w:rFonts w:ascii="Constantia" w:hAnsi="Constantia" w:cs="Constantia"/>
          <w:sz w:val="40"/>
          <w:szCs w:val="40"/>
        </w:rPr>
        <w:t xml:space="preserve"> se može dugoročno zaduživati</w:t>
      </w:r>
    </w:p>
    <w:p w14:paraId="2F47F1AE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 w:rsidRPr="002C099A">
        <w:rPr>
          <w:rFonts w:ascii="Constantia" w:hAnsi="Constantia" w:cs="Wingdings"/>
          <w:sz w:val="31"/>
          <w:szCs w:val="31"/>
        </w:rPr>
        <w:t xml:space="preserve">- </w:t>
      </w:r>
      <w:r w:rsidRPr="002C099A">
        <w:rPr>
          <w:rFonts w:ascii="Constantia" w:hAnsi="Constantia" w:cs="Constantia,Bold"/>
          <w:b/>
          <w:bCs/>
          <w:sz w:val="36"/>
          <w:szCs w:val="36"/>
        </w:rPr>
        <w:t>isključivo za kapitalne investicije</w:t>
      </w:r>
    </w:p>
    <w:p w14:paraId="760F6AFD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 w:rsidRPr="002C099A">
        <w:rPr>
          <w:rFonts w:ascii="Constantia" w:hAnsi="Constantia" w:cs="Wingdings"/>
          <w:sz w:val="31"/>
          <w:szCs w:val="31"/>
        </w:rPr>
        <w:t xml:space="preserve">- </w:t>
      </w:r>
      <w:r w:rsidRPr="002C099A">
        <w:rPr>
          <w:rFonts w:ascii="Constantia" w:hAnsi="Constantia" w:cs="Constantia,Bold"/>
          <w:b/>
          <w:bCs/>
          <w:sz w:val="36"/>
          <w:szCs w:val="36"/>
        </w:rPr>
        <w:t>Investicija planirana u Proračunu</w:t>
      </w:r>
    </w:p>
    <w:p w14:paraId="48885064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 w:rsidRPr="002C099A">
        <w:rPr>
          <w:rFonts w:ascii="Constantia" w:hAnsi="Constantia" w:cs="Wingdings"/>
          <w:sz w:val="31"/>
          <w:szCs w:val="31"/>
        </w:rPr>
        <w:t xml:space="preserve">- </w:t>
      </w:r>
      <w:r w:rsidRPr="002C099A">
        <w:rPr>
          <w:rFonts w:ascii="Constantia" w:hAnsi="Constantia" w:cs="Constantia,Bold"/>
          <w:b/>
          <w:bCs/>
          <w:sz w:val="36"/>
          <w:szCs w:val="36"/>
        </w:rPr>
        <w:t xml:space="preserve">Prethodna suglasnost </w:t>
      </w:r>
      <w:r w:rsidR="00D82BA1" w:rsidRPr="002C099A">
        <w:rPr>
          <w:rFonts w:ascii="Constantia" w:hAnsi="Constantia" w:cs="Constantia,Bold"/>
          <w:b/>
          <w:bCs/>
          <w:sz w:val="36"/>
          <w:szCs w:val="36"/>
        </w:rPr>
        <w:t>Općin</w:t>
      </w:r>
      <w:r w:rsidRPr="002C099A">
        <w:rPr>
          <w:rFonts w:ascii="Constantia" w:hAnsi="Constantia" w:cs="Constantia,Bold"/>
          <w:b/>
          <w:bCs/>
          <w:sz w:val="36"/>
          <w:szCs w:val="36"/>
        </w:rPr>
        <w:t>skog vijeća</w:t>
      </w:r>
    </w:p>
    <w:p w14:paraId="3080D622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 w:rsidRPr="002C099A">
        <w:rPr>
          <w:rFonts w:ascii="Constantia" w:hAnsi="Constantia" w:cs="Wingdings"/>
          <w:sz w:val="31"/>
          <w:szCs w:val="31"/>
        </w:rPr>
        <w:t xml:space="preserve">- </w:t>
      </w:r>
      <w:r w:rsidRPr="002C099A">
        <w:rPr>
          <w:rFonts w:ascii="Constantia" w:hAnsi="Constantia" w:cs="Constantia,Bold"/>
          <w:b/>
          <w:bCs/>
          <w:sz w:val="36"/>
          <w:szCs w:val="36"/>
        </w:rPr>
        <w:t>Suglasnost Vlade RH</w:t>
      </w:r>
    </w:p>
    <w:p w14:paraId="59A3ACF8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Wingdings"/>
          <w:sz w:val="31"/>
          <w:szCs w:val="31"/>
        </w:rPr>
        <w:t xml:space="preserve">- </w:t>
      </w:r>
      <w:r w:rsidRPr="002C099A">
        <w:rPr>
          <w:rFonts w:ascii="Constantia" w:hAnsi="Constantia" w:cs="Constantia,Bold"/>
          <w:b/>
          <w:bCs/>
          <w:sz w:val="36"/>
          <w:szCs w:val="36"/>
        </w:rPr>
        <w:t xml:space="preserve">Ukupan opseg zaduženja </w:t>
      </w:r>
      <w:r w:rsidRPr="002C099A">
        <w:rPr>
          <w:rFonts w:ascii="Constantia" w:hAnsi="Constantia" w:cs="Constantia"/>
          <w:sz w:val="36"/>
          <w:szCs w:val="36"/>
        </w:rPr>
        <w:t>(godišnja obveza anuiteta po zaduženju</w:t>
      </w:r>
    </w:p>
    <w:p w14:paraId="772F7F08" w14:textId="77777777" w:rsidR="000D33C1" w:rsidRPr="002C099A" w:rsidRDefault="00D82BA1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Constantia"/>
          <w:sz w:val="36"/>
          <w:szCs w:val="36"/>
        </w:rPr>
        <w:t>Općine</w:t>
      </w:r>
      <w:r w:rsidR="000D33C1" w:rsidRPr="002C099A">
        <w:rPr>
          <w:rFonts w:ascii="Constantia" w:hAnsi="Constantia" w:cs="Constantia"/>
          <w:sz w:val="36"/>
          <w:szCs w:val="36"/>
        </w:rPr>
        <w:t xml:space="preserve"> kao i anuiteta po danim jamstvima i suglasnostima</w:t>
      </w:r>
    </w:p>
    <w:p w14:paraId="7429470C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 w:rsidRPr="002C099A">
        <w:rPr>
          <w:rFonts w:ascii="Constantia" w:hAnsi="Constantia" w:cs="Constantia"/>
          <w:sz w:val="36"/>
          <w:szCs w:val="36"/>
        </w:rPr>
        <w:t xml:space="preserve">(trgovačkim društvima i ustanovama </w:t>
      </w:r>
      <w:r w:rsidR="00D82BA1" w:rsidRPr="002C099A">
        <w:rPr>
          <w:rFonts w:ascii="Constantia" w:hAnsi="Constantia" w:cs="Constantia"/>
          <w:sz w:val="36"/>
          <w:szCs w:val="36"/>
        </w:rPr>
        <w:t>Općine</w:t>
      </w:r>
      <w:r w:rsidRPr="002C099A">
        <w:rPr>
          <w:rFonts w:ascii="Constantia" w:hAnsi="Constantia" w:cs="Constantia"/>
          <w:sz w:val="36"/>
          <w:szCs w:val="36"/>
        </w:rPr>
        <w:t xml:space="preserve">) </w:t>
      </w:r>
      <w:r w:rsidRPr="002C099A">
        <w:rPr>
          <w:rFonts w:ascii="Constantia" w:hAnsi="Constantia" w:cs="Constantia,Bold"/>
          <w:b/>
          <w:bCs/>
          <w:sz w:val="36"/>
          <w:szCs w:val="36"/>
        </w:rPr>
        <w:t>ne smije prelaziti</w:t>
      </w:r>
    </w:p>
    <w:p w14:paraId="6E977BFC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Constantia,Bold"/>
          <w:b/>
          <w:bCs/>
          <w:sz w:val="36"/>
          <w:szCs w:val="36"/>
        </w:rPr>
        <w:t xml:space="preserve">20% prihoda proračuna </w:t>
      </w:r>
      <w:r w:rsidRPr="002C099A">
        <w:rPr>
          <w:rFonts w:ascii="Constantia" w:hAnsi="Constantia" w:cs="Constantia"/>
          <w:sz w:val="36"/>
          <w:szCs w:val="36"/>
        </w:rPr>
        <w:t>(bez prihoda od domaćih i stranih</w:t>
      </w:r>
    </w:p>
    <w:p w14:paraId="447C70A7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Constantia"/>
          <w:sz w:val="36"/>
          <w:szCs w:val="36"/>
        </w:rPr>
        <w:t>pomoći, donacija,</w:t>
      </w:r>
      <w:r w:rsidR="002C099A">
        <w:rPr>
          <w:rFonts w:ascii="Constantia" w:hAnsi="Constantia" w:cs="Constantia"/>
          <w:sz w:val="36"/>
          <w:szCs w:val="36"/>
        </w:rPr>
        <w:t xml:space="preserve"> </w:t>
      </w:r>
      <w:r w:rsidRPr="002C099A">
        <w:rPr>
          <w:rFonts w:ascii="Constantia" w:hAnsi="Constantia" w:cs="Constantia"/>
          <w:sz w:val="36"/>
          <w:szCs w:val="36"/>
        </w:rPr>
        <w:t>sufinanciranja građana )</w:t>
      </w:r>
    </w:p>
    <w:p w14:paraId="74FA851D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  <w:r w:rsidRPr="002C099A">
        <w:rPr>
          <w:rFonts w:ascii="Constantia" w:hAnsi="Constantia" w:cs="Wingdings"/>
          <w:sz w:val="38"/>
          <w:szCs w:val="38"/>
        </w:rPr>
        <w:t xml:space="preserve"> </w:t>
      </w:r>
      <w:r w:rsidR="00D82BA1" w:rsidRPr="002C099A">
        <w:rPr>
          <w:rFonts w:ascii="Constantia" w:hAnsi="Constantia" w:cs="Constantia"/>
          <w:sz w:val="40"/>
          <w:szCs w:val="40"/>
        </w:rPr>
        <w:t>Općina</w:t>
      </w:r>
      <w:r w:rsidRPr="002C099A">
        <w:rPr>
          <w:rFonts w:ascii="Constantia" w:hAnsi="Constantia" w:cs="Constantia"/>
          <w:sz w:val="40"/>
          <w:szCs w:val="40"/>
        </w:rPr>
        <w:t xml:space="preserve"> se može kratkoročno zaduživati</w:t>
      </w:r>
    </w:p>
    <w:p w14:paraId="49D1B08E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Wingdings"/>
          <w:sz w:val="31"/>
          <w:szCs w:val="31"/>
        </w:rPr>
        <w:t xml:space="preserve">- </w:t>
      </w:r>
      <w:r w:rsidRPr="002C099A">
        <w:rPr>
          <w:rFonts w:ascii="Constantia" w:hAnsi="Constantia" w:cs="Constantia"/>
          <w:sz w:val="36"/>
          <w:szCs w:val="36"/>
        </w:rPr>
        <w:t>Bez posebnih suglasnosti</w:t>
      </w:r>
    </w:p>
    <w:p w14:paraId="0C6F1DB7" w14:textId="77777777" w:rsidR="000D33C1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Wingdings"/>
          <w:sz w:val="31"/>
          <w:szCs w:val="31"/>
        </w:rPr>
        <w:t xml:space="preserve">- </w:t>
      </w:r>
      <w:r w:rsidRPr="002C099A">
        <w:rPr>
          <w:rFonts w:ascii="Constantia" w:hAnsi="Constantia" w:cs="Constantia"/>
          <w:sz w:val="36"/>
          <w:szCs w:val="36"/>
        </w:rPr>
        <w:t>Pokriće nelikvidnosti</w:t>
      </w:r>
    </w:p>
    <w:p w14:paraId="1DD3BF10" w14:textId="77777777" w:rsidR="0002013F" w:rsidRPr="002C099A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2C099A">
        <w:rPr>
          <w:rFonts w:ascii="Constantia" w:hAnsi="Constantia" w:cs="Wingdings"/>
          <w:sz w:val="31"/>
          <w:szCs w:val="31"/>
        </w:rPr>
        <w:t xml:space="preserve">- </w:t>
      </w:r>
      <w:r w:rsidRPr="002C099A">
        <w:rPr>
          <w:rFonts w:ascii="Constantia" w:hAnsi="Constantia" w:cs="Constantia"/>
          <w:sz w:val="36"/>
          <w:szCs w:val="36"/>
        </w:rPr>
        <w:t>Unutar jedne godine</w:t>
      </w:r>
    </w:p>
    <w:p w14:paraId="5F558A86" w14:textId="77777777" w:rsidR="00675C2E" w:rsidRPr="002C099A" w:rsidRDefault="00675C2E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14:paraId="6FB01BFB" w14:textId="77777777" w:rsidR="00675C2E" w:rsidRPr="002C099A" w:rsidRDefault="00675C2E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14:paraId="522E5C33" w14:textId="77777777" w:rsidR="00675C2E" w:rsidRPr="002C099A" w:rsidRDefault="00675C2E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14:paraId="5793FFA5" w14:textId="77777777" w:rsidR="00675C2E" w:rsidRPr="002C099A" w:rsidRDefault="00675C2E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14:paraId="63C34517" w14:textId="77777777" w:rsidR="00675C2E" w:rsidRPr="002C099A" w:rsidRDefault="00675C2E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14:paraId="553E6FA0" w14:textId="77777777" w:rsidR="00675C2E" w:rsidRPr="002C099A" w:rsidRDefault="00675C2E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tbl>
      <w:tblPr>
        <w:tblW w:w="14223" w:type="dxa"/>
        <w:tblInd w:w="108" w:type="dxa"/>
        <w:tblLook w:val="04A0" w:firstRow="1" w:lastRow="0" w:firstColumn="1" w:lastColumn="0" w:noHBand="0" w:noVBand="1"/>
      </w:tblPr>
      <w:tblGrid>
        <w:gridCol w:w="723"/>
        <w:gridCol w:w="940"/>
        <w:gridCol w:w="4059"/>
        <w:gridCol w:w="2119"/>
        <w:gridCol w:w="1398"/>
        <w:gridCol w:w="3504"/>
        <w:gridCol w:w="1480"/>
      </w:tblGrid>
      <w:tr w:rsidR="00113DB6" w:rsidRPr="002C099A" w14:paraId="338D6820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390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643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F2F7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7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774B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Rekapitulacija po izvorima uz plan proračuna za 2021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3F48" w14:textId="77777777" w:rsidR="00113DB6" w:rsidRPr="002C099A" w:rsidRDefault="00113DB6">
            <w:pPr>
              <w:rPr>
                <w:b/>
                <w:bCs/>
              </w:rPr>
            </w:pPr>
          </w:p>
        </w:tc>
      </w:tr>
      <w:tr w:rsidR="00113DB6" w:rsidRPr="002C099A" w14:paraId="5E19152B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6B9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632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4030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81D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85A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A278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A50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659A1CE5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EB7D" w14:textId="77777777" w:rsidR="00113DB6" w:rsidRPr="002C099A" w:rsidRDefault="00113DB6">
            <w:r w:rsidRPr="002C099A">
              <w:t xml:space="preserve">Izvor 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DE38" w14:textId="77777777" w:rsidR="00113DB6" w:rsidRPr="002C099A" w:rsidRDefault="00113DB6">
            <w:r w:rsidRPr="002C099A">
              <w:t>Konto prihoda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F2F3" w14:textId="77777777" w:rsidR="00113DB6" w:rsidRPr="002C099A" w:rsidRDefault="00113DB6">
            <w:r w:rsidRPr="002C099A">
              <w:t>Iznos prihoda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0E47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Konto rashoda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5D89" w14:textId="77777777" w:rsidR="00113DB6" w:rsidRPr="002C099A" w:rsidRDefault="00113DB6">
            <w:r w:rsidRPr="002C099A">
              <w:t>Iznos rashoda</w:t>
            </w:r>
          </w:p>
        </w:tc>
      </w:tr>
      <w:tr w:rsidR="00113DB6" w:rsidRPr="002C099A" w14:paraId="386AA2C5" w14:textId="77777777" w:rsidTr="00113DB6">
        <w:trPr>
          <w:trHeight w:val="6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6C02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7B5D" w14:textId="77777777" w:rsidR="00113DB6" w:rsidRPr="002C099A" w:rsidRDefault="00113DB6">
            <w:pPr>
              <w:jc w:val="right"/>
            </w:pPr>
            <w:r w:rsidRPr="002C099A">
              <w:t>611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09B8A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Porez  i prirez na dohodak od nesamostalnog rada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E79C" w14:textId="77777777" w:rsidR="00113DB6" w:rsidRPr="002C099A" w:rsidRDefault="00113DB6">
            <w:pPr>
              <w:jc w:val="right"/>
            </w:pPr>
            <w:r w:rsidRPr="002C099A">
              <w:t>4.450.000,00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036A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CFF1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838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44CA4D67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44A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490E" w14:textId="77777777" w:rsidR="00113DB6" w:rsidRPr="002C099A" w:rsidRDefault="00113DB6">
            <w:pPr>
              <w:jc w:val="right"/>
            </w:pPr>
            <w:r w:rsidRPr="002C099A">
              <w:t>61314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87321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Porez na kuće za odmor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990C" w14:textId="77777777" w:rsidR="00113DB6" w:rsidRPr="002C099A" w:rsidRDefault="00113DB6">
            <w:pPr>
              <w:jc w:val="right"/>
            </w:pPr>
            <w:r w:rsidRPr="002C099A">
              <w:t>2.629,00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35F4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BAE4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BA9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0E44A1D7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448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EBC4" w14:textId="77777777" w:rsidR="00113DB6" w:rsidRPr="002C099A" w:rsidRDefault="00113DB6">
            <w:pPr>
              <w:jc w:val="right"/>
            </w:pPr>
            <w:r w:rsidRPr="002C099A">
              <w:t>61315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9B56A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Porez na korištenje javnih površina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7D0D" w14:textId="77777777" w:rsidR="00113DB6" w:rsidRPr="002C099A" w:rsidRDefault="00113DB6">
            <w:pPr>
              <w:jc w:val="right"/>
            </w:pPr>
            <w:r w:rsidRPr="002C099A">
              <w:t>1.000,00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1185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8053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012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0E4F4ECD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6DF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E47E" w14:textId="77777777" w:rsidR="00113DB6" w:rsidRPr="002C099A" w:rsidRDefault="00113DB6">
            <w:pPr>
              <w:jc w:val="right"/>
            </w:pPr>
            <w:r w:rsidRPr="002C099A">
              <w:t>61341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E7324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Porez na promet nekretnina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FCD9" w14:textId="77777777" w:rsidR="00113DB6" w:rsidRPr="002C099A" w:rsidRDefault="00113DB6">
            <w:pPr>
              <w:jc w:val="right"/>
            </w:pPr>
            <w:r w:rsidRPr="002C099A">
              <w:t>90.000,00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09B1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8A4B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E88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73BBC97C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B42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70BE" w14:textId="77777777" w:rsidR="00113DB6" w:rsidRPr="002C099A" w:rsidRDefault="00113DB6">
            <w:pPr>
              <w:jc w:val="right"/>
            </w:pPr>
            <w:r w:rsidRPr="002C099A">
              <w:t>61424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C1FC9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Porez na potrošnju alkoholnih i bezalkoholnih pića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380A" w14:textId="77777777" w:rsidR="00113DB6" w:rsidRPr="002C099A" w:rsidRDefault="00113DB6">
            <w:pPr>
              <w:jc w:val="right"/>
            </w:pPr>
            <w:r w:rsidRPr="002C099A">
              <w:t>1.000,00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9F30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DE02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4C8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1924D2D9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9B7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6FDC" w14:textId="77777777" w:rsidR="00113DB6" w:rsidRPr="002C099A" w:rsidRDefault="00113DB6">
            <w:pPr>
              <w:jc w:val="right"/>
            </w:pPr>
            <w:r w:rsidRPr="002C099A">
              <w:t>61453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CFFAD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Porez na tvrtku odnosno naziv tvrtke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3E88" w14:textId="77777777" w:rsidR="00113DB6" w:rsidRPr="002C099A" w:rsidRDefault="00113DB6">
            <w:pPr>
              <w:jc w:val="right"/>
            </w:pPr>
            <w:r w:rsidRPr="002C099A"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A11A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1370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573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1513727D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82E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E15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47F0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0C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352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FB36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FEA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78BBE32D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D7C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3014" w14:textId="77777777" w:rsidR="00113DB6" w:rsidRPr="002C099A" w:rsidRDefault="00113DB6">
            <w:pPr>
              <w:jc w:val="right"/>
            </w:pPr>
            <w:r w:rsidRPr="002C099A">
              <w:t>64132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E39BF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Kamate na depozite po viđenju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1CFF" w14:textId="77777777" w:rsidR="00113DB6" w:rsidRPr="002C099A" w:rsidRDefault="00113DB6">
            <w:pPr>
              <w:jc w:val="right"/>
            </w:pPr>
            <w:r w:rsidRPr="002C099A">
              <w:t>6.000,00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167C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6878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641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7F013320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3C3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0863" w14:textId="77777777" w:rsidR="00113DB6" w:rsidRPr="002C099A" w:rsidRDefault="00113DB6">
            <w:pPr>
              <w:jc w:val="right"/>
            </w:pPr>
            <w:r w:rsidRPr="002C099A">
              <w:t>64143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481DA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Zatezne kamate iz obveznih odnosa i drugo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5167" w14:textId="77777777" w:rsidR="00113DB6" w:rsidRPr="002C099A" w:rsidRDefault="00113DB6">
            <w:pPr>
              <w:jc w:val="right"/>
            </w:pPr>
            <w:r w:rsidRPr="002C099A">
              <w:t>5.000,00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A1A7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F573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A0C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49E68370" w14:textId="77777777" w:rsidTr="00113DB6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4E1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48D6" w14:textId="77777777" w:rsidR="00113DB6" w:rsidRPr="002C099A" w:rsidRDefault="00113DB6">
            <w:pPr>
              <w:jc w:val="right"/>
            </w:pPr>
            <w:r w:rsidRPr="002C099A">
              <w:t>64162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0A4A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Prihodi od dividendi na dionice u trgovačkim društvima u javnom sektoru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9CD6" w14:textId="77777777" w:rsidR="00113DB6" w:rsidRPr="002C099A" w:rsidRDefault="00113DB6">
            <w:pPr>
              <w:jc w:val="right"/>
            </w:pPr>
            <w:r w:rsidRPr="002C099A">
              <w:t>20.000,00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A36C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D2C7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CC7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733193F6" w14:textId="77777777" w:rsidTr="00113DB6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3ED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D888" w14:textId="77777777" w:rsidR="00113DB6" w:rsidRPr="002C099A" w:rsidRDefault="00113DB6">
            <w:pPr>
              <w:jc w:val="right"/>
            </w:pPr>
            <w:r w:rsidRPr="002C099A">
              <w:t>64219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FC11B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Naknade za koncesije za obavljanje javne zdravstvene službe i ostale koncesije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11A3" w14:textId="77777777" w:rsidR="00113DB6" w:rsidRPr="002C099A" w:rsidRDefault="00113DB6">
            <w:pPr>
              <w:jc w:val="right"/>
            </w:pPr>
            <w:r w:rsidRPr="002C099A">
              <w:t>22.000,00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522F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AC93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0B7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7473432A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411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2CBD" w14:textId="77777777" w:rsidR="00113DB6" w:rsidRPr="002C099A" w:rsidRDefault="00113DB6">
            <w:pPr>
              <w:jc w:val="right"/>
            </w:pPr>
            <w:r w:rsidRPr="002C099A">
              <w:t>64222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A0667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Prihodi od zakupa poljoprivrednog zemljišta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A303" w14:textId="77777777" w:rsidR="00113DB6" w:rsidRPr="002C099A" w:rsidRDefault="00113DB6">
            <w:pPr>
              <w:jc w:val="right"/>
            </w:pPr>
            <w:r w:rsidRPr="002C099A">
              <w:t>35.000,00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A532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459C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601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233710C6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9E0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C22B" w14:textId="77777777" w:rsidR="00113DB6" w:rsidRPr="002C099A" w:rsidRDefault="00113DB6">
            <w:pPr>
              <w:jc w:val="right"/>
            </w:pPr>
            <w:r w:rsidRPr="002C099A">
              <w:t>64229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8D1FA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Ostali prihodi od zakupa i iznajmljivanja imovine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1BF1" w14:textId="77777777" w:rsidR="00113DB6" w:rsidRPr="002C099A" w:rsidRDefault="00113DB6">
            <w:pPr>
              <w:jc w:val="right"/>
            </w:pPr>
            <w:r w:rsidRPr="002C099A">
              <w:t>5.000,00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C844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798C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7CA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3D0D14FF" w14:textId="77777777" w:rsidTr="00113DB6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4A6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4BE6" w14:textId="77777777" w:rsidR="00113DB6" w:rsidRPr="002C099A" w:rsidRDefault="00113DB6">
            <w:pPr>
              <w:jc w:val="right"/>
            </w:pPr>
            <w:r w:rsidRPr="002C099A">
              <w:t>642311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9762C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Naknade za eksploataciju mineralnih sirovina - prema količini iskopane sirovine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31A2" w14:textId="77777777" w:rsidR="00113DB6" w:rsidRPr="002C099A" w:rsidRDefault="00113DB6">
            <w:pPr>
              <w:jc w:val="right"/>
            </w:pPr>
            <w:r w:rsidRPr="002C099A">
              <w:t>5.000,00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B771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54E9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612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5283E02E" w14:textId="77777777" w:rsidTr="00113DB6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4FD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6603" w14:textId="77777777" w:rsidR="00113DB6" w:rsidRPr="002C099A" w:rsidRDefault="00113DB6">
            <w:pPr>
              <w:jc w:val="right"/>
            </w:pPr>
            <w:r w:rsidRPr="002C099A">
              <w:t>642312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04D71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Naknade za eksploataciju mineralnih sirovina - za korištenje polja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C569" w14:textId="77777777" w:rsidR="00113DB6" w:rsidRPr="002C099A" w:rsidRDefault="00113DB6">
            <w:pPr>
              <w:jc w:val="right"/>
            </w:pPr>
            <w:r w:rsidRPr="002C099A">
              <w:t>22.336,00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336C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A8DC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DE9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38710E55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2DB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7EC6" w14:textId="77777777" w:rsidR="00113DB6" w:rsidRPr="002C099A" w:rsidRDefault="00113DB6">
            <w:pPr>
              <w:jc w:val="right"/>
            </w:pPr>
            <w:r w:rsidRPr="002C099A">
              <w:t>64233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9307E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Naknade za korištenje prostora elektrana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454F" w14:textId="77777777" w:rsidR="00113DB6" w:rsidRPr="002C099A" w:rsidRDefault="00113DB6">
            <w:pPr>
              <w:jc w:val="right"/>
            </w:pPr>
            <w:r w:rsidRPr="002C099A">
              <w:t>150.000,00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EB59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A94B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131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78468256" w14:textId="77777777" w:rsidTr="00113DB6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967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26EC" w14:textId="77777777" w:rsidR="00113DB6" w:rsidRPr="002C099A" w:rsidRDefault="00113DB6">
            <w:pPr>
              <w:jc w:val="right"/>
            </w:pPr>
            <w:r w:rsidRPr="002C099A">
              <w:t>642391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E27D2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Ostale naknade za korištenje nefinancijske imovine - naknada za služnost - HT d.d.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4EF9" w14:textId="77777777" w:rsidR="00113DB6" w:rsidRPr="002C099A" w:rsidRDefault="00113DB6">
            <w:pPr>
              <w:jc w:val="right"/>
            </w:pPr>
            <w:r w:rsidRPr="002C099A">
              <w:t>39.530,00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7C54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25C2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785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7AB4ACFA" w14:textId="77777777" w:rsidTr="00113DB6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0A3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B179" w14:textId="77777777" w:rsidR="00113DB6" w:rsidRPr="002C099A" w:rsidRDefault="00113DB6">
            <w:pPr>
              <w:jc w:val="right"/>
            </w:pPr>
            <w:r w:rsidRPr="002C099A">
              <w:t>64299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7473A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Ostali prihodi od nefinancijske imovine - legalizacija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2E7F" w14:textId="77777777" w:rsidR="00113DB6" w:rsidRPr="002C099A" w:rsidRDefault="00113DB6">
            <w:pPr>
              <w:jc w:val="right"/>
            </w:pPr>
            <w:r w:rsidRPr="002C099A">
              <w:t>5.000,00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A157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323751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27353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 xml:space="preserve">Geodetsako-katastarske </w:t>
            </w:r>
            <w:r w:rsidR="002C099A" w:rsidRPr="002C099A">
              <w:rPr>
                <w:sz w:val="20"/>
                <w:szCs w:val="20"/>
              </w:rPr>
              <w:t>usluge</w:t>
            </w:r>
            <w:r w:rsidRPr="002C099A">
              <w:rPr>
                <w:sz w:val="20"/>
                <w:szCs w:val="20"/>
              </w:rPr>
              <w:t xml:space="preserve"> - dio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267E" w14:textId="77777777" w:rsidR="00113DB6" w:rsidRPr="002C099A" w:rsidRDefault="00113DB6">
            <w:pPr>
              <w:jc w:val="right"/>
            </w:pPr>
            <w:r w:rsidRPr="002C099A">
              <w:t>8.000,00</w:t>
            </w:r>
          </w:p>
        </w:tc>
      </w:tr>
      <w:tr w:rsidR="00113DB6" w:rsidRPr="002C099A" w14:paraId="3004B437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E0BF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9E7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ABD2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B18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487F3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F4074F4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3A242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8.000,00</w:t>
            </w:r>
          </w:p>
        </w:tc>
      </w:tr>
      <w:tr w:rsidR="00113DB6" w:rsidRPr="002C099A" w14:paraId="2D9D8FFB" w14:textId="77777777" w:rsidTr="00113DB6">
        <w:trPr>
          <w:trHeight w:val="5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6DBC" w14:textId="77777777" w:rsidR="00113DB6" w:rsidRPr="002C099A" w:rsidRDefault="00113DB6">
            <w:pPr>
              <w:jc w:val="right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9147" w14:textId="77777777" w:rsidR="00113DB6" w:rsidRPr="002C099A" w:rsidRDefault="00113DB6">
            <w:pPr>
              <w:jc w:val="right"/>
            </w:pPr>
            <w:r w:rsidRPr="002C099A">
              <w:t>65129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A0B51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Ostale naknade utvrđene županijskom/gradskom/općinskom odlukom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D094" w14:textId="77777777" w:rsidR="00113DB6" w:rsidRPr="002C099A" w:rsidRDefault="00113DB6">
            <w:pPr>
              <w:jc w:val="right"/>
            </w:pPr>
            <w:r w:rsidRPr="002C099A">
              <w:t>18.000,00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B9C6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9AC1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829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6CC1BF6E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61B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2835" w14:textId="77777777" w:rsidR="00113DB6" w:rsidRPr="002C099A" w:rsidRDefault="00113DB6">
            <w:pPr>
              <w:jc w:val="right"/>
            </w:pPr>
            <w:r w:rsidRPr="002C099A">
              <w:t>65139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14FB8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Prihodi od prodaje državnih biljega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3736" w14:textId="77777777" w:rsidR="00113DB6" w:rsidRPr="002C099A" w:rsidRDefault="00113DB6">
            <w:pPr>
              <w:jc w:val="right"/>
            </w:pPr>
            <w:r w:rsidRPr="002C099A">
              <w:t>1.000,00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E5A3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C81F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F1A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7A642477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DEB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E0C8" w14:textId="77777777" w:rsidR="00113DB6" w:rsidRPr="002C099A" w:rsidRDefault="00113DB6">
            <w:pPr>
              <w:jc w:val="right"/>
            </w:pPr>
            <w:r w:rsidRPr="002C099A">
              <w:t>652692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92B61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Prihodi od groblja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F019" w14:textId="77777777" w:rsidR="00113DB6" w:rsidRPr="002C099A" w:rsidRDefault="00113DB6">
            <w:pPr>
              <w:jc w:val="right"/>
            </w:pPr>
            <w:r w:rsidRPr="002C099A">
              <w:t>18.000,00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A9FA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9ACD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B55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7E7AF4A4" w14:textId="77777777" w:rsidTr="00113DB6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D7F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574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2275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372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90A4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4213118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9AE82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Izgradnja parkirališta kod groblja u Orehovici i izgradnja pješačke staze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7D48" w14:textId="77777777" w:rsidR="00113DB6" w:rsidRPr="002C099A" w:rsidRDefault="00113DB6">
            <w:pPr>
              <w:jc w:val="right"/>
            </w:pPr>
            <w:r w:rsidRPr="002C099A">
              <w:t>20.000,00</w:t>
            </w:r>
          </w:p>
        </w:tc>
      </w:tr>
      <w:tr w:rsidR="00113DB6" w:rsidRPr="002C099A" w14:paraId="30C3E237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2E57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95B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9C28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82D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DA0C4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A2D4244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3F3FB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20.000,00</w:t>
            </w:r>
          </w:p>
        </w:tc>
      </w:tr>
      <w:tr w:rsidR="00113DB6" w:rsidRPr="002C099A" w14:paraId="18F54066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1F89" w14:textId="77777777" w:rsidR="00113DB6" w:rsidRPr="002C099A" w:rsidRDefault="00113DB6">
            <w:pPr>
              <w:jc w:val="right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B685" w14:textId="77777777" w:rsidR="00113DB6" w:rsidRPr="002C099A" w:rsidRDefault="00113DB6">
            <w:pPr>
              <w:jc w:val="right"/>
            </w:pPr>
            <w:r w:rsidRPr="002C099A">
              <w:t>652693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EC770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Sukcesija - Mala Subotica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D33B" w14:textId="77777777" w:rsidR="00113DB6" w:rsidRPr="002C099A" w:rsidRDefault="00113DB6">
            <w:pPr>
              <w:jc w:val="right"/>
            </w:pPr>
            <w:r w:rsidRPr="002C099A"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331C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6873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601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439199D8" w14:textId="77777777" w:rsidTr="00113DB6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42D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7438" w14:textId="77777777" w:rsidR="00113DB6" w:rsidRPr="002C099A" w:rsidRDefault="00113DB6">
            <w:pPr>
              <w:jc w:val="right"/>
            </w:pPr>
            <w:r w:rsidRPr="002C099A">
              <w:t>652695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B3A78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Grobna naknada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FB49" w14:textId="77777777" w:rsidR="00113DB6" w:rsidRPr="002C099A" w:rsidRDefault="00113DB6">
            <w:pPr>
              <w:jc w:val="right"/>
            </w:pPr>
            <w:r w:rsidRPr="002C099A">
              <w:t>90.000,00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1CB9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323296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9D30D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Održavanje groblja - odvoz komunalnog otpada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7EA7" w14:textId="77777777" w:rsidR="00113DB6" w:rsidRPr="002C099A" w:rsidRDefault="00113DB6">
            <w:pPr>
              <w:jc w:val="right"/>
            </w:pPr>
            <w:r w:rsidRPr="002C099A">
              <w:t>45.000,00</w:t>
            </w:r>
          </w:p>
        </w:tc>
      </w:tr>
      <w:tr w:rsidR="00113DB6" w:rsidRPr="002C099A" w14:paraId="5D00786C" w14:textId="77777777" w:rsidTr="00113DB6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D0C1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5B6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019E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5F7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682B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4213118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D10D6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Izgradnja parkirališta kod groblja u Orehovici i izgradnja pješačke staze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CC10" w14:textId="77777777" w:rsidR="00113DB6" w:rsidRPr="002C099A" w:rsidRDefault="00113DB6">
            <w:pPr>
              <w:jc w:val="right"/>
            </w:pPr>
            <w:r w:rsidRPr="002C099A">
              <w:t>45.000,00</w:t>
            </w:r>
          </w:p>
        </w:tc>
      </w:tr>
      <w:tr w:rsidR="00113DB6" w:rsidRPr="002C099A" w14:paraId="226D0578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B5AD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A403" w14:textId="77777777" w:rsidR="00113DB6" w:rsidRPr="002C099A" w:rsidRDefault="00113DB6">
            <w:pPr>
              <w:jc w:val="right"/>
            </w:pPr>
            <w:r w:rsidRPr="002C099A">
              <w:t>652699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6CBCD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Ostali nespomenuti prihodi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409B" w14:textId="77777777" w:rsidR="00113DB6" w:rsidRPr="002C099A" w:rsidRDefault="00113DB6">
            <w:pPr>
              <w:jc w:val="right"/>
            </w:pPr>
            <w:r w:rsidRPr="002C099A">
              <w:t>10.000,00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C3892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F833711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47518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90.000,00</w:t>
            </w:r>
          </w:p>
        </w:tc>
      </w:tr>
      <w:tr w:rsidR="00113DB6" w:rsidRPr="002C099A" w14:paraId="3E82231D" w14:textId="77777777" w:rsidTr="00113DB6">
        <w:trPr>
          <w:trHeight w:val="5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87B6" w14:textId="77777777" w:rsidR="00113DB6" w:rsidRPr="002C099A" w:rsidRDefault="00113DB6">
            <w:pPr>
              <w:jc w:val="right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3705" w14:textId="77777777" w:rsidR="00113DB6" w:rsidRPr="002C099A" w:rsidRDefault="00113DB6">
            <w:pPr>
              <w:jc w:val="right"/>
            </w:pPr>
            <w:r w:rsidRPr="002C099A">
              <w:t>66151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195DB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Prihodi od pruženih usluga - manip. Troškovi - Hrvatske vode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C0A2" w14:textId="77777777" w:rsidR="00113DB6" w:rsidRPr="002C099A" w:rsidRDefault="00113DB6">
            <w:pPr>
              <w:jc w:val="right"/>
            </w:pPr>
            <w:r w:rsidRPr="002C099A">
              <w:t>30.000,00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EB08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5661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B9C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36DC9B84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EEF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6FD9" w14:textId="77777777" w:rsidR="00113DB6" w:rsidRPr="002C099A" w:rsidRDefault="00113DB6">
            <w:pPr>
              <w:jc w:val="right"/>
            </w:pPr>
            <w:r w:rsidRPr="002C099A">
              <w:t>68191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9AF0C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Ostale nepomenute kazne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49B0" w14:textId="77777777" w:rsidR="00113DB6" w:rsidRPr="002C099A" w:rsidRDefault="00113DB6">
            <w:pPr>
              <w:jc w:val="right"/>
            </w:pPr>
            <w:r w:rsidRPr="002C099A">
              <w:t>5.000,00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8EBF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11CD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1E3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3517DEBF" w14:textId="77777777" w:rsidTr="00113DB6">
        <w:trPr>
          <w:trHeight w:val="330"/>
        </w:trPr>
        <w:tc>
          <w:tcPr>
            <w:tcW w:w="7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6DCA3" w14:textId="77777777" w:rsidR="00113DB6" w:rsidRPr="002C099A" w:rsidRDefault="00113DB6">
            <w:r w:rsidRPr="002C099A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B3034" w14:textId="77777777" w:rsidR="00113DB6" w:rsidRPr="002C099A" w:rsidRDefault="00113DB6">
            <w:r w:rsidRPr="002C099A"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3C536AC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F4106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5.031.495,00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E432B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163A71C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E9285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 </w:t>
            </w:r>
          </w:p>
        </w:tc>
      </w:tr>
      <w:tr w:rsidR="00113DB6" w:rsidRPr="002C099A" w14:paraId="2BA7C68E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0FF0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6021" w14:textId="77777777" w:rsidR="00113DB6" w:rsidRPr="002C099A" w:rsidRDefault="00113DB6">
            <w:pPr>
              <w:rPr>
                <w:b/>
                <w:bCs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581D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FE1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578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3C54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A40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0D6A1146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09A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443A" w14:textId="77777777" w:rsidR="00113DB6" w:rsidRPr="002C099A" w:rsidRDefault="00113DB6">
            <w:pPr>
              <w:jc w:val="right"/>
            </w:pPr>
            <w:r w:rsidRPr="002C099A">
              <w:t>63312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A48E0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Tekuće pomoći iz županijskih proračuna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911E" w14:textId="77777777" w:rsidR="00113DB6" w:rsidRPr="002C099A" w:rsidRDefault="00113DB6">
            <w:pPr>
              <w:jc w:val="right"/>
            </w:pPr>
            <w:r w:rsidRPr="002C099A">
              <w:t>100.000,00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FA46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7291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4E0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4CE3E4FF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518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144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5501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9FA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8137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37212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12539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Dotacija - drva za ogrijev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DA7D" w14:textId="77777777" w:rsidR="00113DB6" w:rsidRPr="002C099A" w:rsidRDefault="00113DB6">
            <w:pPr>
              <w:jc w:val="right"/>
            </w:pPr>
            <w:r w:rsidRPr="002C099A">
              <w:t>100.000,00</w:t>
            </w:r>
          </w:p>
        </w:tc>
      </w:tr>
      <w:tr w:rsidR="00113DB6" w:rsidRPr="002C099A" w14:paraId="46B9716A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E094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74B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2805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B77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42D1D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3637AD1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B7021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100.000,00</w:t>
            </w:r>
          </w:p>
        </w:tc>
      </w:tr>
      <w:tr w:rsidR="00113DB6" w:rsidRPr="002C099A" w14:paraId="6E109639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B7AA" w14:textId="77777777" w:rsidR="00113DB6" w:rsidRPr="002C099A" w:rsidRDefault="00113DB6">
            <w:pPr>
              <w:jc w:val="right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CB86" w14:textId="77777777" w:rsidR="00113DB6" w:rsidRPr="002C099A" w:rsidRDefault="00113DB6">
            <w:pPr>
              <w:jc w:val="right"/>
            </w:pPr>
            <w:r w:rsidRPr="002C099A">
              <w:t>63321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6BA8E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Kapitalne pomoći iz državnog proračuna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C290" w14:textId="77777777" w:rsidR="00113DB6" w:rsidRPr="002C099A" w:rsidRDefault="00113DB6">
            <w:pPr>
              <w:jc w:val="right"/>
            </w:pPr>
            <w:r w:rsidRPr="002C099A">
              <w:t>2.559.735,00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D425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B2745F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2DB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232F4647" w14:textId="77777777" w:rsidTr="00113DB6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E80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BD1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6FAD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E72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00EF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421478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D094C8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Izgradnja trafostanice u gospodarskoj zoni Podbrest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B331" w14:textId="77777777" w:rsidR="00113DB6" w:rsidRPr="002C099A" w:rsidRDefault="00113DB6">
            <w:pPr>
              <w:jc w:val="right"/>
            </w:pPr>
            <w:r w:rsidRPr="002C099A">
              <w:t>478.125,00</w:t>
            </w:r>
          </w:p>
        </w:tc>
      </w:tr>
      <w:tr w:rsidR="00113DB6" w:rsidRPr="002C099A" w14:paraId="459722C5" w14:textId="77777777" w:rsidTr="00113DB6">
        <w:trPr>
          <w:trHeight w:val="78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E5B6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61B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67BB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A5B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65CE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42129121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696C60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Turističko-informativni centar u Vulariji (rekonstrukcija i energetska obnova poslovne građevine)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5EDD" w14:textId="77777777" w:rsidR="00113DB6" w:rsidRPr="002C099A" w:rsidRDefault="00113DB6">
            <w:pPr>
              <w:jc w:val="right"/>
            </w:pPr>
            <w:r w:rsidRPr="002C099A">
              <w:t>1.000.000,00</w:t>
            </w:r>
          </w:p>
        </w:tc>
      </w:tr>
      <w:tr w:rsidR="00113DB6" w:rsidRPr="002C099A" w14:paraId="731F5E03" w14:textId="77777777" w:rsidTr="00113DB6">
        <w:trPr>
          <w:trHeight w:val="9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BB47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793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53EC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EFB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8CD4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421411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B582F3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Izrada projektno tehničke dokumentacije za proširenje komunalne infrastrukture u zoni Križopotje te izgradnja prometnica - I faza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6744" w14:textId="77777777" w:rsidR="00113DB6" w:rsidRPr="002C099A" w:rsidRDefault="00113DB6">
            <w:pPr>
              <w:jc w:val="right"/>
            </w:pPr>
            <w:r w:rsidRPr="002C099A">
              <w:t>463.610,00</w:t>
            </w:r>
          </w:p>
        </w:tc>
      </w:tr>
      <w:tr w:rsidR="00113DB6" w:rsidRPr="002C099A" w14:paraId="3064FC32" w14:textId="77777777" w:rsidTr="00113DB6">
        <w:trPr>
          <w:trHeight w:val="8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8FC7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945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5BFA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085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CA10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421471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29C252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Uspostava ekološki prihvatljive javne rasvjete - groblje Podbrest i Poslovna zona Podbrest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9D07" w14:textId="77777777" w:rsidR="00113DB6" w:rsidRPr="002C099A" w:rsidRDefault="00113DB6">
            <w:pPr>
              <w:jc w:val="right"/>
            </w:pPr>
            <w:r w:rsidRPr="002C099A">
              <w:t>309.000,00</w:t>
            </w:r>
          </w:p>
        </w:tc>
      </w:tr>
      <w:tr w:rsidR="00113DB6" w:rsidRPr="002C099A" w14:paraId="7CE6C180" w14:textId="77777777" w:rsidTr="00113DB6">
        <w:trPr>
          <w:trHeight w:val="6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DE4F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55D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6DEF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A83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EA78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421479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0E90B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spostava ekološki prihvatljive javne rasvjete - zona Križopotje (UK1 i UK2)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1EFD" w14:textId="77777777" w:rsidR="00113DB6" w:rsidRPr="002C099A" w:rsidRDefault="00113DB6">
            <w:pPr>
              <w:jc w:val="right"/>
            </w:pPr>
            <w:r w:rsidRPr="002C099A">
              <w:t>309.000,00</w:t>
            </w:r>
          </w:p>
        </w:tc>
      </w:tr>
      <w:tr w:rsidR="00113DB6" w:rsidRPr="002C099A" w14:paraId="077F2472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336D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B40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EBC7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3E5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D4560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85B4432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42794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2.559.735,00</w:t>
            </w:r>
          </w:p>
        </w:tc>
      </w:tr>
      <w:tr w:rsidR="00113DB6" w:rsidRPr="002C099A" w14:paraId="5EAA8F7C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EE6D" w14:textId="77777777" w:rsidR="00113DB6" w:rsidRPr="002C099A" w:rsidRDefault="00113DB6">
            <w:pPr>
              <w:jc w:val="right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8A3C" w14:textId="77777777" w:rsidR="00113DB6" w:rsidRPr="002C099A" w:rsidRDefault="00113DB6">
            <w:pPr>
              <w:jc w:val="right"/>
            </w:pPr>
            <w:r w:rsidRPr="002C099A">
              <w:t>63322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C1A4D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Kapitalne pomoći iz županijskog proračuna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FB94" w14:textId="77777777" w:rsidR="00113DB6" w:rsidRPr="002C099A" w:rsidRDefault="00113DB6">
            <w:pPr>
              <w:jc w:val="right"/>
            </w:pPr>
            <w:r w:rsidRPr="002C099A"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1D0F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8761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CED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5A32A47D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5F7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174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CC29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768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AA237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13DEB27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30278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0,00</w:t>
            </w:r>
          </w:p>
        </w:tc>
      </w:tr>
      <w:tr w:rsidR="00113DB6" w:rsidRPr="002C099A" w14:paraId="4BB24850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22A7" w14:textId="77777777" w:rsidR="00113DB6" w:rsidRPr="002C099A" w:rsidRDefault="00113DB6">
            <w:pPr>
              <w:jc w:val="right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594E" w14:textId="77777777" w:rsidR="00113DB6" w:rsidRPr="002C099A" w:rsidRDefault="00113DB6">
            <w:pPr>
              <w:jc w:val="right"/>
            </w:pPr>
            <w:r w:rsidRPr="002C099A">
              <w:t>63414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9C9BF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Tekuće pomoći od HZZ-a - za javne radove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7801" w14:textId="77777777" w:rsidR="00113DB6" w:rsidRPr="002C099A" w:rsidRDefault="00113DB6">
            <w:pPr>
              <w:jc w:val="right"/>
            </w:pPr>
            <w:r w:rsidRPr="002C099A">
              <w:t>140.000,00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B37A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31111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BF2591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Plaće za zaposlene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E1C6" w14:textId="77777777" w:rsidR="00113DB6" w:rsidRPr="002C099A" w:rsidRDefault="00113DB6">
            <w:pPr>
              <w:jc w:val="right"/>
            </w:pPr>
            <w:r w:rsidRPr="002C099A">
              <w:t>70.000,00</w:t>
            </w:r>
          </w:p>
        </w:tc>
      </w:tr>
      <w:tr w:rsidR="00113DB6" w:rsidRPr="002C099A" w14:paraId="0DD4675D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07AC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067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0A07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55D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C876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31311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D428EA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Doprinosi za mirovinsko osiguranje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6EE0" w14:textId="77777777" w:rsidR="00113DB6" w:rsidRPr="002C099A" w:rsidRDefault="00113DB6">
            <w:pPr>
              <w:jc w:val="right"/>
            </w:pPr>
            <w:r w:rsidRPr="002C099A">
              <w:t>50.000,00</w:t>
            </w:r>
          </w:p>
        </w:tc>
      </w:tr>
      <w:tr w:rsidR="00113DB6" w:rsidRPr="002C099A" w14:paraId="22C49A2D" w14:textId="77777777" w:rsidTr="00113DB6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020D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671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CCA4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CA0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86FE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31321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29711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2406" w14:textId="77777777" w:rsidR="00113DB6" w:rsidRPr="002C099A" w:rsidRDefault="00113DB6">
            <w:pPr>
              <w:jc w:val="right"/>
            </w:pPr>
            <w:r w:rsidRPr="002C099A">
              <w:t>20.000,00</w:t>
            </w:r>
          </w:p>
        </w:tc>
      </w:tr>
      <w:tr w:rsidR="00113DB6" w:rsidRPr="002C099A" w14:paraId="3F7930F4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7954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793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8E37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ED5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0541D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8379BD9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2C054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140.000,00</w:t>
            </w:r>
          </w:p>
        </w:tc>
      </w:tr>
      <w:tr w:rsidR="00113DB6" w:rsidRPr="002C099A" w14:paraId="34E5743E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E3B3" w14:textId="77777777" w:rsidR="00113DB6" w:rsidRPr="002C099A" w:rsidRDefault="00113DB6">
            <w:pPr>
              <w:jc w:val="right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027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5C6F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20F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A49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2923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0B2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19448863" w14:textId="77777777" w:rsidTr="00113DB6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344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8C1E" w14:textId="77777777" w:rsidR="00113DB6" w:rsidRPr="002C099A" w:rsidRDefault="00113DB6">
            <w:pPr>
              <w:jc w:val="right"/>
            </w:pPr>
            <w:r w:rsidRPr="002C099A">
              <w:t>63425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72C32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Kapitalne pomoći od ostalih izvanproračunskih korisnika državnog proračuna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5714" w14:textId="77777777" w:rsidR="00113DB6" w:rsidRPr="002C099A" w:rsidRDefault="00113DB6">
            <w:pPr>
              <w:jc w:val="right"/>
            </w:pPr>
            <w:r w:rsidRPr="002C099A"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56BB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0342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801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5033D834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00D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731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AC11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C4A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10D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8B73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5C4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09C8B268" w14:textId="77777777" w:rsidTr="00113DB6">
        <w:trPr>
          <w:trHeight w:val="330"/>
        </w:trPr>
        <w:tc>
          <w:tcPr>
            <w:tcW w:w="7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A21D2" w14:textId="77777777" w:rsidR="00113DB6" w:rsidRPr="002C099A" w:rsidRDefault="00113DB6">
            <w:r w:rsidRPr="002C099A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07ACF" w14:textId="77777777" w:rsidR="00113DB6" w:rsidRPr="002C099A" w:rsidRDefault="00113DB6">
            <w:r w:rsidRPr="002C099A"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9A44B6A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DF0C8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2.799.735,00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B093D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8DE482B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37FC1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 </w:t>
            </w:r>
          </w:p>
        </w:tc>
      </w:tr>
      <w:tr w:rsidR="00113DB6" w:rsidRPr="002C099A" w14:paraId="3ABFAD41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0876" w14:textId="77777777" w:rsidR="00113DB6" w:rsidRPr="002C099A" w:rsidRDefault="00113DB6">
            <w:pPr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8F0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2713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104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9B4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3C55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A74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5B2DB868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7B9D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308C" w14:textId="77777777" w:rsidR="00113DB6" w:rsidRPr="002C099A" w:rsidRDefault="00113DB6">
            <w:pPr>
              <w:rPr>
                <w:b/>
                <w:bCs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01DA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BC1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236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4317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1AA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5DE0253A" w14:textId="77777777" w:rsidTr="00113DB6">
        <w:trPr>
          <w:trHeight w:val="100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670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DA3F" w14:textId="77777777" w:rsidR="00113DB6" w:rsidRPr="002C099A" w:rsidRDefault="00113DB6">
            <w:pPr>
              <w:jc w:val="right"/>
            </w:pPr>
            <w:r w:rsidRPr="002C099A">
              <w:t>63824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57BE7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Kapitalne pomoći od izvanproračunskog korisnika temeljem prijenosa EU sredstava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1EAA" w14:textId="77777777" w:rsidR="00113DB6" w:rsidRPr="002C099A" w:rsidRDefault="00113DB6">
            <w:pPr>
              <w:jc w:val="right"/>
            </w:pPr>
            <w:r w:rsidRPr="002C099A">
              <w:t>480.000,00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401E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421452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08901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Uspostava noćne rasvjete na nogometnom igralištu NK Budućnost Podbrest, izgradnja staze i postava tlakovaca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B77E" w14:textId="77777777" w:rsidR="00113DB6" w:rsidRPr="002C099A" w:rsidRDefault="00113DB6">
            <w:pPr>
              <w:jc w:val="right"/>
            </w:pPr>
            <w:r w:rsidRPr="002C099A">
              <w:t>150.000,00</w:t>
            </w:r>
          </w:p>
        </w:tc>
      </w:tr>
      <w:tr w:rsidR="00113DB6" w:rsidRPr="002C099A" w14:paraId="608D6E57" w14:textId="77777777" w:rsidTr="00113DB6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14B5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608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745B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C23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77D2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4213118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D83D6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 xml:space="preserve">Izgradnja parkirališta i pješačke staze s oborinskom odvodnjom  - dio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8CB3" w14:textId="77777777" w:rsidR="00113DB6" w:rsidRPr="002C099A" w:rsidRDefault="00113DB6">
            <w:pPr>
              <w:jc w:val="right"/>
            </w:pPr>
            <w:r w:rsidRPr="002C099A">
              <w:t>330.000,00</w:t>
            </w:r>
          </w:p>
        </w:tc>
      </w:tr>
      <w:tr w:rsidR="00113DB6" w:rsidRPr="002C099A" w14:paraId="5C8DB3D0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EC1A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7BE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1702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8D5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22DB8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980EF1E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234BB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480.000,00</w:t>
            </w:r>
          </w:p>
        </w:tc>
      </w:tr>
      <w:tr w:rsidR="00113DB6" w:rsidRPr="002C099A" w14:paraId="04ECC117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1026" w14:textId="77777777" w:rsidR="00113DB6" w:rsidRPr="002C099A" w:rsidRDefault="00113DB6">
            <w:pPr>
              <w:jc w:val="right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569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8034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9BC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F03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625A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760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40BF76F4" w14:textId="77777777" w:rsidTr="00113DB6">
        <w:trPr>
          <w:trHeight w:val="330"/>
        </w:trPr>
        <w:tc>
          <w:tcPr>
            <w:tcW w:w="7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83AF8" w14:textId="77777777" w:rsidR="00113DB6" w:rsidRPr="002C099A" w:rsidRDefault="00113DB6">
            <w:r w:rsidRPr="002C099A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AE4A0" w14:textId="77777777" w:rsidR="00113DB6" w:rsidRPr="002C099A" w:rsidRDefault="00113DB6">
            <w:r w:rsidRPr="002C099A"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BE1D898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F0C79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480.000,00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3BD9" w14:textId="77777777" w:rsidR="00113DB6" w:rsidRPr="002C099A" w:rsidRDefault="00113DB6">
            <w:pPr>
              <w:jc w:val="right"/>
              <w:rPr>
                <w:b/>
                <w:bCs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ACF0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CED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00582C80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439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90C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F618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60D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492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365F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423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0D6A947C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C8FF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042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B5B4" w14:textId="77777777" w:rsidR="00113DB6" w:rsidRPr="002C099A" w:rsidRDefault="00113DB6">
            <w:pPr>
              <w:jc w:val="right"/>
            </w:pPr>
            <w:r w:rsidRPr="002C099A">
              <w:t>64236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DA52A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Spomenička renta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0FE0" w14:textId="77777777" w:rsidR="00113DB6" w:rsidRPr="002C099A" w:rsidRDefault="00113DB6">
            <w:pPr>
              <w:jc w:val="right"/>
            </w:pPr>
            <w:r w:rsidRPr="002C099A">
              <w:t>500,00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F97D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323751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F0694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Geodetsko-katastarske usluge - dio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3142" w14:textId="77777777" w:rsidR="00113DB6" w:rsidRPr="002C099A" w:rsidRDefault="00113DB6">
            <w:pPr>
              <w:jc w:val="right"/>
            </w:pPr>
            <w:r w:rsidRPr="002C099A">
              <w:t>500,00</w:t>
            </w:r>
          </w:p>
        </w:tc>
      </w:tr>
      <w:tr w:rsidR="00113DB6" w:rsidRPr="002C099A" w14:paraId="1BAAF588" w14:textId="77777777" w:rsidTr="00113DB6">
        <w:trPr>
          <w:trHeight w:val="330"/>
        </w:trPr>
        <w:tc>
          <w:tcPr>
            <w:tcW w:w="7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F14EA" w14:textId="77777777" w:rsidR="00113DB6" w:rsidRPr="002C099A" w:rsidRDefault="00113DB6">
            <w:r w:rsidRPr="002C099A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233DE" w14:textId="77777777" w:rsidR="00113DB6" w:rsidRPr="002C099A" w:rsidRDefault="00113DB6">
            <w:r w:rsidRPr="002C099A"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56CA3D7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640EE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500,00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5AB6C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C0E3A95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A32C9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500,00</w:t>
            </w:r>
          </w:p>
        </w:tc>
      </w:tr>
      <w:tr w:rsidR="00113DB6" w:rsidRPr="002C099A" w14:paraId="69063D2C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11D7" w14:textId="77777777" w:rsidR="00113DB6" w:rsidRPr="002C099A" w:rsidRDefault="00113DB6">
            <w:pPr>
              <w:jc w:val="right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17C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B3F3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4E1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AC4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E124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42F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17BFCD1F" w14:textId="77777777" w:rsidTr="00113DB6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9E59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lastRenderedPageBreak/>
              <w:t>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7C3E" w14:textId="77777777" w:rsidR="00113DB6" w:rsidRPr="002C099A" w:rsidRDefault="00113DB6">
            <w:pPr>
              <w:jc w:val="right"/>
            </w:pPr>
            <w:r w:rsidRPr="002C099A">
              <w:t>65221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35466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Vodni doprinos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D340" w14:textId="77777777" w:rsidR="00113DB6" w:rsidRPr="002C099A" w:rsidRDefault="00113DB6">
            <w:pPr>
              <w:jc w:val="right"/>
            </w:pPr>
            <w:r w:rsidRPr="002C099A">
              <w:t>1.000,00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2460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4213118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266D1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 xml:space="preserve">Izgradnja parkirališta i pješačke staze s oborinskom odvodnjom  - dio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4826" w14:textId="77777777" w:rsidR="00113DB6" w:rsidRPr="002C099A" w:rsidRDefault="00113DB6">
            <w:pPr>
              <w:jc w:val="right"/>
            </w:pPr>
            <w:r w:rsidRPr="002C099A">
              <w:t>1.000,00</w:t>
            </w:r>
          </w:p>
        </w:tc>
      </w:tr>
      <w:tr w:rsidR="00113DB6" w:rsidRPr="002C099A" w14:paraId="32FBD761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E6B8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ED1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494A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B51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A2451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0301AC8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03EF3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1.000,00</w:t>
            </w:r>
          </w:p>
        </w:tc>
      </w:tr>
      <w:tr w:rsidR="00113DB6" w:rsidRPr="002C099A" w14:paraId="227959CA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7BAF" w14:textId="77777777" w:rsidR="00113DB6" w:rsidRPr="002C099A" w:rsidRDefault="00113DB6">
            <w:pPr>
              <w:jc w:val="right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9B1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D121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628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D58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1FCF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C18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4AFCD730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71D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8484" w14:textId="77777777" w:rsidR="00113DB6" w:rsidRPr="002C099A" w:rsidRDefault="00113DB6">
            <w:pPr>
              <w:jc w:val="right"/>
            </w:pPr>
            <w:r w:rsidRPr="002C099A">
              <w:t>65311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DA620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Komunalni doprinosi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024D" w14:textId="77777777" w:rsidR="00113DB6" w:rsidRPr="002C099A" w:rsidRDefault="00113DB6">
            <w:pPr>
              <w:jc w:val="right"/>
            </w:pPr>
            <w:r w:rsidRPr="002C099A">
              <w:t>50.000,00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145F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E568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66F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0B78C62C" w14:textId="77777777" w:rsidTr="00113DB6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34E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CA3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8AE4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8A8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2C9E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421478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A7FA3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Izgradnja trafostanice u gospodarskoj zoni Podbrest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9309" w14:textId="77777777" w:rsidR="00113DB6" w:rsidRPr="002C099A" w:rsidRDefault="00113DB6">
            <w:pPr>
              <w:jc w:val="right"/>
            </w:pPr>
            <w:r w:rsidRPr="002C099A">
              <w:t>50.000,00</w:t>
            </w:r>
          </w:p>
        </w:tc>
      </w:tr>
      <w:tr w:rsidR="00113DB6" w:rsidRPr="002C099A" w14:paraId="1F16CE15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29E0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507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0BF4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60B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9B549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46C72B6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964A4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50.000,00</w:t>
            </w:r>
          </w:p>
        </w:tc>
      </w:tr>
      <w:tr w:rsidR="00113DB6" w:rsidRPr="002C099A" w14:paraId="6559CE70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C1B0" w14:textId="77777777" w:rsidR="00113DB6" w:rsidRPr="002C099A" w:rsidRDefault="00113DB6">
            <w:pPr>
              <w:jc w:val="right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506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C8CF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716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C44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CB5E0" w14:textId="77777777" w:rsidR="00113DB6" w:rsidRPr="002C099A" w:rsidRDefault="00113D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180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1FA17655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9A7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CA21" w14:textId="77777777" w:rsidR="00113DB6" w:rsidRPr="002C099A" w:rsidRDefault="00113DB6">
            <w:pPr>
              <w:jc w:val="right"/>
            </w:pPr>
            <w:r w:rsidRPr="002C099A">
              <w:t>65321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A3A56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Komunalne naknade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FA3D" w14:textId="77777777" w:rsidR="00113DB6" w:rsidRPr="002C099A" w:rsidRDefault="00113DB6">
            <w:pPr>
              <w:jc w:val="right"/>
            </w:pPr>
            <w:r w:rsidRPr="002C099A">
              <w:t>330.000,00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DFE2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323292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91C641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Čišćenje snijega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8DD8" w14:textId="77777777" w:rsidR="00113DB6" w:rsidRPr="002C099A" w:rsidRDefault="00113DB6">
            <w:pPr>
              <w:jc w:val="right"/>
            </w:pPr>
            <w:r w:rsidRPr="002C099A">
              <w:t>60.000,00</w:t>
            </w:r>
          </w:p>
        </w:tc>
      </w:tr>
      <w:tr w:rsidR="00113DB6" w:rsidRPr="002C099A" w14:paraId="5FF4D3A3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4CB6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8D9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027B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F6E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61E0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3232931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20934E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Održavanje nerazvrstanih cesta - redovno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1BBC" w14:textId="77777777" w:rsidR="00113DB6" w:rsidRPr="002C099A" w:rsidRDefault="00113DB6">
            <w:pPr>
              <w:jc w:val="right"/>
            </w:pPr>
            <w:r w:rsidRPr="002C099A">
              <w:t>136.125,00</w:t>
            </w:r>
          </w:p>
        </w:tc>
      </w:tr>
      <w:tr w:rsidR="00113DB6" w:rsidRPr="002C099A" w14:paraId="2650376A" w14:textId="77777777" w:rsidTr="00113DB6">
        <w:trPr>
          <w:trHeight w:val="78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F3F9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768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B793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91E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C048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3232932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7845B9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Sanacija oštećenih asfaltnih zastora i sustava odvodnje oborinskih voda na području Općine Orehovica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B38F" w14:textId="77777777" w:rsidR="00113DB6" w:rsidRPr="002C099A" w:rsidRDefault="00113DB6">
            <w:pPr>
              <w:jc w:val="right"/>
            </w:pPr>
            <w:r w:rsidRPr="002C099A">
              <w:t>50.000,00</w:t>
            </w:r>
          </w:p>
        </w:tc>
      </w:tr>
      <w:tr w:rsidR="00113DB6" w:rsidRPr="002C099A" w14:paraId="3A6EF373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9567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7D9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8D65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4C5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1D18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323297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2F9FD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Horikulturno uređenje naselja, groblja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1157" w14:textId="77777777" w:rsidR="00113DB6" w:rsidRPr="002C099A" w:rsidRDefault="00113DB6">
            <w:pPr>
              <w:jc w:val="right"/>
            </w:pPr>
            <w:r w:rsidRPr="002C099A">
              <w:t>50.000,00</w:t>
            </w:r>
          </w:p>
        </w:tc>
      </w:tr>
      <w:tr w:rsidR="00113DB6" w:rsidRPr="002C099A" w14:paraId="74A29E78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4922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8CB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A5F5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05F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CD41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323431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D03DD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Deratizacija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198B" w14:textId="77777777" w:rsidR="00113DB6" w:rsidRPr="002C099A" w:rsidRDefault="00113DB6">
            <w:pPr>
              <w:jc w:val="right"/>
            </w:pPr>
            <w:r w:rsidRPr="002C099A">
              <w:t>33.875,00</w:t>
            </w:r>
          </w:p>
        </w:tc>
      </w:tr>
      <w:tr w:rsidR="00113DB6" w:rsidRPr="002C099A" w14:paraId="170A597E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4B8B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E75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3D84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4C2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1FE22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37F3E42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456FF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330.000,00</w:t>
            </w:r>
          </w:p>
        </w:tc>
      </w:tr>
      <w:tr w:rsidR="00113DB6" w:rsidRPr="002C099A" w14:paraId="1C6149B7" w14:textId="77777777" w:rsidTr="00113DB6">
        <w:trPr>
          <w:trHeight w:val="345"/>
        </w:trPr>
        <w:tc>
          <w:tcPr>
            <w:tcW w:w="7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7FCFC" w14:textId="77777777" w:rsidR="00113DB6" w:rsidRPr="002C099A" w:rsidRDefault="00113DB6">
            <w:r w:rsidRPr="002C099A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10A97" w14:textId="77777777" w:rsidR="00113DB6" w:rsidRPr="002C099A" w:rsidRDefault="00113DB6">
            <w:r w:rsidRPr="002C099A"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21021CB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D388B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381.000,00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177F" w14:textId="77777777" w:rsidR="00113DB6" w:rsidRPr="002C099A" w:rsidRDefault="00113DB6">
            <w:pPr>
              <w:jc w:val="right"/>
              <w:rPr>
                <w:b/>
                <w:bCs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5254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BD5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3B7F63FB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BC68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061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D433" w14:textId="77777777" w:rsidR="00113DB6" w:rsidRPr="002C099A" w:rsidRDefault="00113DB6">
            <w:pPr>
              <w:rPr>
                <w:b/>
                <w:bCs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E6A0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EBD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F73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9DDD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37F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1C4A6AD3" w14:textId="77777777" w:rsidTr="00113DB6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73F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C3A3" w14:textId="77777777" w:rsidR="00113DB6" w:rsidRPr="002C099A" w:rsidRDefault="00113DB6">
            <w:pPr>
              <w:jc w:val="right"/>
            </w:pPr>
            <w:r w:rsidRPr="002C099A">
              <w:t>66314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D0AF3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Tekuće donacije od ostalih subjekata izvan općeg proračuna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D1BC" w14:textId="77777777" w:rsidR="00113DB6" w:rsidRPr="002C099A" w:rsidRDefault="00113DB6">
            <w:pPr>
              <w:jc w:val="right"/>
            </w:pPr>
            <w:r w:rsidRPr="002C099A">
              <w:t>7.500,00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01C0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FDE2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F30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4604542F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F03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B72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B94D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842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A9E8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323390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EE5AD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Ostale usluge promidžbe i informiranja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E0C2" w14:textId="77777777" w:rsidR="00113DB6" w:rsidRPr="002C099A" w:rsidRDefault="00113DB6">
            <w:pPr>
              <w:jc w:val="right"/>
            </w:pPr>
            <w:r w:rsidRPr="002C099A">
              <w:t>7.500,00</w:t>
            </w:r>
          </w:p>
        </w:tc>
      </w:tr>
      <w:tr w:rsidR="00113DB6" w:rsidRPr="002C099A" w14:paraId="6C6C1BE0" w14:textId="77777777" w:rsidTr="00113DB6">
        <w:trPr>
          <w:trHeight w:val="330"/>
        </w:trPr>
        <w:tc>
          <w:tcPr>
            <w:tcW w:w="7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E6385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CB3FE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CF1E67A" w14:textId="77777777" w:rsidR="00113DB6" w:rsidRPr="002C099A" w:rsidRDefault="00113DB6">
            <w:pPr>
              <w:rPr>
                <w:b/>
                <w:bCs/>
                <w:sz w:val="20"/>
                <w:szCs w:val="20"/>
              </w:rPr>
            </w:pPr>
            <w:r w:rsidRPr="002C09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38993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7.500,00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1892A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DD81C60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55C20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7.500,00</w:t>
            </w:r>
          </w:p>
        </w:tc>
      </w:tr>
      <w:tr w:rsidR="00113DB6" w:rsidRPr="002C099A" w14:paraId="7DA2C551" w14:textId="77777777" w:rsidTr="00113DB6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61EE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071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9D2E" w14:textId="77777777" w:rsidR="00113DB6" w:rsidRPr="002C099A" w:rsidRDefault="00113DB6">
            <w:pPr>
              <w:jc w:val="right"/>
            </w:pPr>
            <w:r w:rsidRPr="002C099A">
              <w:t>71112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5F6FB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Građevinsko zemljište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CC08" w14:textId="77777777" w:rsidR="00113DB6" w:rsidRPr="002C099A" w:rsidRDefault="00113DB6">
            <w:pPr>
              <w:jc w:val="right"/>
            </w:pPr>
            <w:r w:rsidRPr="002C099A">
              <w:t>100.000,00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2860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999B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7C6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31027A0B" w14:textId="77777777" w:rsidTr="00113DB6">
        <w:trPr>
          <w:trHeight w:val="78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AF3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5F8B" w14:textId="77777777" w:rsidR="00113DB6" w:rsidRPr="002C099A" w:rsidRDefault="00113DB6">
            <w:pPr>
              <w:jc w:val="right"/>
            </w:pPr>
            <w:r w:rsidRPr="002C099A">
              <w:t>721191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95406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Prihod od prodaje stanova u vlasništvu bivše Općine Čakovec na kojima je postojalo stanarsko pravo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6630" w14:textId="77777777" w:rsidR="00113DB6" w:rsidRPr="002C099A" w:rsidRDefault="00113DB6">
            <w:pPr>
              <w:jc w:val="right"/>
            </w:pPr>
            <w:r w:rsidRPr="002C099A">
              <w:t>12.000,00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0A85" w14:textId="77777777" w:rsidR="00113DB6" w:rsidRPr="002C099A" w:rsidRDefault="00113DB6">
            <w:pPr>
              <w:jc w:val="right"/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A43F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542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68BE500A" w14:textId="77777777" w:rsidTr="00113DB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C6F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032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C51C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176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BBE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F7AD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4F7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132DBDE7" w14:textId="77777777" w:rsidTr="00113DB6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18378" w14:textId="77777777" w:rsidR="00113DB6" w:rsidRPr="002C099A" w:rsidRDefault="00113DB6">
            <w:r w:rsidRPr="002C099A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D8BC2" w14:textId="77777777" w:rsidR="00113DB6" w:rsidRPr="002C099A" w:rsidRDefault="00113DB6">
            <w:r w:rsidRPr="002C099A"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E1739EF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68954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112.000,00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1D87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4211901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C9EDC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Otkup kuće u Podbrestu (S. Vojvode 15) - dio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1718" w14:textId="77777777" w:rsidR="00113DB6" w:rsidRPr="002C099A" w:rsidRDefault="00113DB6">
            <w:pPr>
              <w:jc w:val="right"/>
            </w:pPr>
            <w:r w:rsidRPr="002C099A">
              <w:t>112.000,00</w:t>
            </w:r>
          </w:p>
        </w:tc>
      </w:tr>
      <w:tr w:rsidR="00113DB6" w:rsidRPr="002C099A" w14:paraId="0DC1B805" w14:textId="77777777" w:rsidTr="00113DB6">
        <w:trPr>
          <w:trHeight w:val="34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F3A6" w14:textId="77777777" w:rsidR="00113DB6" w:rsidRPr="002C099A" w:rsidRDefault="00113DB6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120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97D0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D55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DA719" w14:textId="77777777" w:rsidR="00113DB6" w:rsidRPr="002C099A" w:rsidRDefault="00113DB6">
            <w:pPr>
              <w:rPr>
                <w:b/>
                <w:bCs/>
              </w:rPr>
            </w:pPr>
            <w:r w:rsidRPr="002C099A">
              <w:rPr>
                <w:b/>
                <w:bCs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5B02AAD" w14:textId="77777777" w:rsidR="00113DB6" w:rsidRPr="002C099A" w:rsidRDefault="00113DB6">
            <w:pPr>
              <w:rPr>
                <w:sz w:val="20"/>
                <w:szCs w:val="20"/>
              </w:rPr>
            </w:pPr>
            <w:r w:rsidRPr="002C099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1D1FD" w14:textId="77777777" w:rsidR="00113DB6" w:rsidRPr="002C099A" w:rsidRDefault="00113DB6">
            <w:pPr>
              <w:jc w:val="right"/>
              <w:rPr>
                <w:b/>
                <w:bCs/>
              </w:rPr>
            </w:pPr>
            <w:r w:rsidRPr="002C099A">
              <w:rPr>
                <w:b/>
                <w:bCs/>
              </w:rPr>
              <w:t>112.000,00</w:t>
            </w:r>
          </w:p>
        </w:tc>
      </w:tr>
    </w:tbl>
    <w:p w14:paraId="5BBD5AE0" w14:textId="77777777" w:rsidR="000D33C1" w:rsidRPr="002C099A" w:rsidRDefault="00FC2D9E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  <w:bookmarkStart w:id="0" w:name="_Hlk57803837"/>
      <w:r w:rsidRPr="002C099A">
        <w:rPr>
          <w:rFonts w:ascii="Constantia" w:hAnsi="Constantia" w:cs="Constantia"/>
          <w:b/>
          <w:i/>
          <w:sz w:val="36"/>
          <w:szCs w:val="36"/>
          <w:u w:val="single"/>
        </w:rPr>
        <w:lastRenderedPageBreak/>
        <w:t>Smjernice i o</w:t>
      </w:r>
      <w:r w:rsidR="007D7E2B" w:rsidRPr="002C099A">
        <w:rPr>
          <w:rFonts w:ascii="Constantia" w:hAnsi="Constantia" w:cs="Constantia"/>
          <w:b/>
          <w:i/>
          <w:sz w:val="36"/>
          <w:szCs w:val="36"/>
          <w:u w:val="single"/>
        </w:rPr>
        <w:t>brazloženje uz proračun za 20</w:t>
      </w:r>
      <w:r w:rsidR="007A6286" w:rsidRPr="002C099A">
        <w:rPr>
          <w:rFonts w:ascii="Constantia" w:hAnsi="Constantia" w:cs="Constantia"/>
          <w:b/>
          <w:i/>
          <w:sz w:val="36"/>
          <w:szCs w:val="36"/>
          <w:u w:val="single"/>
        </w:rPr>
        <w:t>2</w:t>
      </w:r>
      <w:r w:rsidR="00961A6B">
        <w:rPr>
          <w:rFonts w:ascii="Constantia" w:hAnsi="Constantia" w:cs="Constantia"/>
          <w:b/>
          <w:i/>
          <w:sz w:val="36"/>
          <w:szCs w:val="36"/>
          <w:u w:val="single"/>
        </w:rPr>
        <w:t>1.</w:t>
      </w:r>
      <w:r w:rsidR="007D7E2B" w:rsidRPr="002C099A">
        <w:rPr>
          <w:rFonts w:ascii="Constantia" w:hAnsi="Constantia" w:cs="Constantia"/>
          <w:b/>
          <w:i/>
          <w:sz w:val="36"/>
          <w:szCs w:val="36"/>
          <w:u w:val="single"/>
        </w:rPr>
        <w:t xml:space="preserve"> godinu</w:t>
      </w:r>
    </w:p>
    <w:p w14:paraId="0A543306" w14:textId="77777777" w:rsidR="00251708" w:rsidRPr="002C099A" w:rsidRDefault="00251708" w:rsidP="00251708">
      <w:pPr>
        <w:autoSpaceDE w:val="0"/>
        <w:autoSpaceDN w:val="0"/>
        <w:adjustRightInd w:val="0"/>
        <w:rPr>
          <w:sz w:val="30"/>
          <w:szCs w:val="30"/>
        </w:rPr>
      </w:pPr>
      <w:r w:rsidRPr="002C099A">
        <w:rPr>
          <w:sz w:val="30"/>
          <w:szCs w:val="30"/>
        </w:rPr>
        <w:t>Prema proračunskom kalendaru, krajem srpnja, Vlada Republike Hrvatske usvaja smjernice ekonomske i fiskalne politike za trogodišnje razdoblje, koje između ostaloga sadrže ciljeve ekonomske politike za trogodišnje razdoblje te makroekonomski i fiskalni okvir opće države. Nakon usvajanja smjernica, Ministarstvo financija izrađuje upute za izradu prijedloga državnog proračuna, a na temelju oba navedena dokumenta sastavlja i upute za izradu proračuna jedinica lokalne i područne (regionalne) samouprave.</w:t>
      </w:r>
      <w:r w:rsidR="00985311">
        <w:rPr>
          <w:sz w:val="30"/>
          <w:szCs w:val="30"/>
        </w:rPr>
        <w:t xml:space="preserve"> Općinski načelnik utvrđuje prijedlog proračuna Općine, te ih podnosi Općinskom Vijeću na donošenje najkasnije do 15.studenog tekuće godine. Ove godine, načelnik Općine Orehovica to je učinio 13.studenog 2020. godine.</w:t>
      </w:r>
    </w:p>
    <w:p w14:paraId="5B361304" w14:textId="77777777" w:rsidR="00BD2061" w:rsidRPr="002C099A" w:rsidRDefault="007379A9" w:rsidP="007D7E2B">
      <w:pPr>
        <w:autoSpaceDE w:val="0"/>
        <w:autoSpaceDN w:val="0"/>
        <w:adjustRightInd w:val="0"/>
        <w:rPr>
          <w:sz w:val="30"/>
          <w:szCs w:val="30"/>
        </w:rPr>
      </w:pPr>
      <w:r w:rsidRPr="002C099A">
        <w:rPr>
          <w:sz w:val="30"/>
          <w:szCs w:val="30"/>
        </w:rPr>
        <w:t>Proračun Općine Orehovica za 20</w:t>
      </w:r>
      <w:r w:rsidR="007A6286" w:rsidRPr="002C099A">
        <w:rPr>
          <w:sz w:val="30"/>
          <w:szCs w:val="30"/>
        </w:rPr>
        <w:t>2</w:t>
      </w:r>
      <w:r w:rsidR="002C099A">
        <w:rPr>
          <w:sz w:val="30"/>
          <w:szCs w:val="30"/>
        </w:rPr>
        <w:t>1</w:t>
      </w:r>
      <w:r w:rsidRPr="002C099A">
        <w:rPr>
          <w:sz w:val="30"/>
          <w:szCs w:val="30"/>
        </w:rPr>
        <w:t>. godinu, prvenstveno je baziran na činjenici da se</w:t>
      </w:r>
      <w:r w:rsidR="002D6634" w:rsidRPr="002C099A">
        <w:rPr>
          <w:sz w:val="30"/>
          <w:szCs w:val="30"/>
        </w:rPr>
        <w:t xml:space="preserve"> unatoč realnoj potrebi, ne uvodi novo i dodatno opterećenje</w:t>
      </w:r>
      <w:r w:rsidRPr="002C099A">
        <w:rPr>
          <w:sz w:val="30"/>
          <w:szCs w:val="30"/>
        </w:rPr>
        <w:t xml:space="preserve"> stanovništva i gospodarstva tj ne povećavaju se javna dav</w:t>
      </w:r>
      <w:r w:rsidR="00081FB9" w:rsidRPr="002C099A">
        <w:rPr>
          <w:sz w:val="30"/>
          <w:szCs w:val="30"/>
        </w:rPr>
        <w:t>anja</w:t>
      </w:r>
      <w:r w:rsidR="002C099A">
        <w:rPr>
          <w:sz w:val="30"/>
          <w:szCs w:val="30"/>
        </w:rPr>
        <w:t>, tim više što je cijelo gospodarstvo zahvaćeno krizom prouzrokovanom pandemijom CORONA virusa.</w:t>
      </w:r>
    </w:p>
    <w:p w14:paraId="4484763E" w14:textId="77777777" w:rsidR="00081FB9" w:rsidRPr="002C099A" w:rsidRDefault="00081FB9" w:rsidP="00081FB9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C099A">
        <w:rPr>
          <w:rFonts w:ascii="Times New Roman" w:hAnsi="Times New Roman" w:cs="Times New Roman"/>
          <w:sz w:val="30"/>
          <w:szCs w:val="30"/>
        </w:rPr>
        <w:t xml:space="preserve">Metodologija za izradu prijedloga proračuna i financijskog plana propisan je Zakonom o proračunu i podzakonskim aktima: pravilnikom o proračunskim klasifikacijama i pravilnikom o proračunskom računovodstvu i računskom planu. </w:t>
      </w:r>
    </w:p>
    <w:p w14:paraId="28B8F0AE" w14:textId="77777777" w:rsidR="00081FB9" w:rsidRPr="002C099A" w:rsidRDefault="00081FB9" w:rsidP="00081FB9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C099A">
        <w:rPr>
          <w:rFonts w:ascii="Times New Roman" w:hAnsi="Times New Roman" w:cs="Times New Roman"/>
          <w:sz w:val="30"/>
          <w:szCs w:val="30"/>
        </w:rPr>
        <w:t>Metodologija sadrži obvezne upute izrađene na temelju zakona i podzakonskih akata.</w:t>
      </w:r>
      <w:r w:rsidR="00033C2B" w:rsidRPr="002C099A">
        <w:rPr>
          <w:rFonts w:ascii="Times New Roman" w:hAnsi="Times New Roman" w:cs="Times New Roman"/>
          <w:sz w:val="30"/>
          <w:szCs w:val="30"/>
        </w:rPr>
        <w:t xml:space="preserve"> </w:t>
      </w:r>
      <w:r w:rsidRPr="002C099A">
        <w:rPr>
          <w:rFonts w:ascii="Times New Roman" w:hAnsi="Times New Roman" w:cs="Times New Roman"/>
          <w:sz w:val="30"/>
          <w:szCs w:val="30"/>
        </w:rPr>
        <w:t>Proračun se sastoji od općeg i posebnog dijela koji se odnosi na 20</w:t>
      </w:r>
      <w:r w:rsidR="007A6286" w:rsidRPr="002C099A">
        <w:rPr>
          <w:rFonts w:ascii="Times New Roman" w:hAnsi="Times New Roman" w:cs="Times New Roman"/>
          <w:sz w:val="30"/>
          <w:szCs w:val="30"/>
        </w:rPr>
        <w:t>2</w:t>
      </w:r>
      <w:r w:rsidR="002C099A">
        <w:rPr>
          <w:rFonts w:ascii="Times New Roman" w:hAnsi="Times New Roman" w:cs="Times New Roman"/>
          <w:sz w:val="30"/>
          <w:szCs w:val="30"/>
        </w:rPr>
        <w:t>1</w:t>
      </w:r>
      <w:r w:rsidRPr="002C099A">
        <w:rPr>
          <w:rFonts w:ascii="Times New Roman" w:hAnsi="Times New Roman" w:cs="Times New Roman"/>
          <w:sz w:val="30"/>
          <w:szCs w:val="30"/>
        </w:rPr>
        <w:t>. godinu, te plana razvojnih programa</w:t>
      </w:r>
      <w:r w:rsidR="007A6286" w:rsidRPr="002C099A">
        <w:rPr>
          <w:rFonts w:ascii="Times New Roman" w:hAnsi="Times New Roman" w:cs="Times New Roman"/>
          <w:sz w:val="30"/>
          <w:szCs w:val="30"/>
        </w:rPr>
        <w:t>, ko</w:t>
      </w:r>
      <w:r w:rsidRPr="002C099A">
        <w:rPr>
          <w:rFonts w:ascii="Times New Roman" w:hAnsi="Times New Roman" w:cs="Times New Roman"/>
          <w:sz w:val="30"/>
          <w:szCs w:val="30"/>
        </w:rPr>
        <w:t>ji se utvrđuju za razdoblje 20</w:t>
      </w:r>
      <w:r w:rsidR="00675C2E" w:rsidRPr="002C099A">
        <w:rPr>
          <w:rFonts w:ascii="Times New Roman" w:hAnsi="Times New Roman" w:cs="Times New Roman"/>
          <w:sz w:val="30"/>
          <w:szCs w:val="30"/>
        </w:rPr>
        <w:t>2</w:t>
      </w:r>
      <w:r w:rsidR="002C099A">
        <w:rPr>
          <w:rFonts w:ascii="Times New Roman" w:hAnsi="Times New Roman" w:cs="Times New Roman"/>
          <w:sz w:val="30"/>
          <w:szCs w:val="30"/>
        </w:rPr>
        <w:t>1</w:t>
      </w:r>
      <w:r w:rsidRPr="002C099A">
        <w:rPr>
          <w:rFonts w:ascii="Times New Roman" w:hAnsi="Times New Roman" w:cs="Times New Roman"/>
          <w:sz w:val="30"/>
          <w:szCs w:val="30"/>
        </w:rPr>
        <w:t>-20</w:t>
      </w:r>
      <w:r w:rsidR="00820599" w:rsidRPr="002C099A">
        <w:rPr>
          <w:rFonts w:ascii="Times New Roman" w:hAnsi="Times New Roman" w:cs="Times New Roman"/>
          <w:sz w:val="30"/>
          <w:szCs w:val="30"/>
        </w:rPr>
        <w:t>2</w:t>
      </w:r>
      <w:r w:rsidR="002C099A">
        <w:rPr>
          <w:rFonts w:ascii="Times New Roman" w:hAnsi="Times New Roman" w:cs="Times New Roman"/>
          <w:sz w:val="30"/>
          <w:szCs w:val="30"/>
        </w:rPr>
        <w:t>3</w:t>
      </w:r>
      <w:r w:rsidRPr="002C099A">
        <w:rPr>
          <w:rFonts w:ascii="Times New Roman" w:hAnsi="Times New Roman" w:cs="Times New Roman"/>
          <w:sz w:val="30"/>
          <w:szCs w:val="30"/>
        </w:rPr>
        <w:t xml:space="preserve">. godine. </w:t>
      </w:r>
    </w:p>
    <w:p w14:paraId="59F619FA" w14:textId="77777777" w:rsidR="00081FB9" w:rsidRPr="002C099A" w:rsidRDefault="00081FB9" w:rsidP="00081FB9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C099A">
        <w:rPr>
          <w:rFonts w:ascii="Times New Roman" w:hAnsi="Times New Roman" w:cs="Times New Roman"/>
          <w:sz w:val="30"/>
          <w:szCs w:val="30"/>
        </w:rPr>
        <w:t xml:space="preserve">Strukturu općeg dijela proračuna čine prihodi i primici, te rashodi i izdaci po ekonomskoj klasifikaciji (po vrstama) utvrđeni u Računu prihoda i rashoda i Računu financiranja. </w:t>
      </w:r>
    </w:p>
    <w:p w14:paraId="514F72B2" w14:textId="77777777" w:rsidR="00081FB9" w:rsidRPr="002C099A" w:rsidRDefault="00081FB9" w:rsidP="00081FB9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C099A">
        <w:rPr>
          <w:rFonts w:ascii="Times New Roman" w:hAnsi="Times New Roman" w:cs="Times New Roman"/>
          <w:sz w:val="30"/>
          <w:szCs w:val="30"/>
        </w:rPr>
        <w:t xml:space="preserve">Posebni dio proračuna čine rashodi i izdaci raspoređeni po stavkama primjenom organizacijske, programske i ekonomske (obvezatne proračunske klasifikacije). </w:t>
      </w:r>
    </w:p>
    <w:p w14:paraId="6FEFFF90" w14:textId="77777777" w:rsidR="00081FB9" w:rsidRPr="002C099A" w:rsidRDefault="00081FB9" w:rsidP="00081FB9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C099A">
        <w:rPr>
          <w:rFonts w:ascii="Times New Roman" w:hAnsi="Times New Roman" w:cs="Times New Roman"/>
          <w:sz w:val="30"/>
          <w:szCs w:val="30"/>
        </w:rPr>
        <w:t>Uz proračun, donosi se projekcija proračuna za razdoblje 20</w:t>
      </w:r>
      <w:r w:rsidR="00675C2E" w:rsidRPr="002C099A">
        <w:rPr>
          <w:rFonts w:ascii="Times New Roman" w:hAnsi="Times New Roman" w:cs="Times New Roman"/>
          <w:sz w:val="30"/>
          <w:szCs w:val="30"/>
        </w:rPr>
        <w:t>2</w:t>
      </w:r>
      <w:r w:rsidR="007A6286" w:rsidRPr="002C099A">
        <w:rPr>
          <w:rFonts w:ascii="Times New Roman" w:hAnsi="Times New Roman" w:cs="Times New Roman"/>
          <w:sz w:val="30"/>
          <w:szCs w:val="30"/>
        </w:rPr>
        <w:t>1</w:t>
      </w:r>
      <w:r w:rsidRPr="002C099A">
        <w:rPr>
          <w:rFonts w:ascii="Times New Roman" w:hAnsi="Times New Roman" w:cs="Times New Roman"/>
          <w:sz w:val="30"/>
          <w:szCs w:val="30"/>
        </w:rPr>
        <w:t>-20</w:t>
      </w:r>
      <w:r w:rsidR="00820599" w:rsidRPr="002C099A">
        <w:rPr>
          <w:rFonts w:ascii="Times New Roman" w:hAnsi="Times New Roman" w:cs="Times New Roman"/>
          <w:sz w:val="30"/>
          <w:szCs w:val="30"/>
        </w:rPr>
        <w:t>2</w:t>
      </w:r>
      <w:r w:rsidR="007A6286" w:rsidRPr="002C099A">
        <w:rPr>
          <w:rFonts w:ascii="Times New Roman" w:hAnsi="Times New Roman" w:cs="Times New Roman"/>
          <w:sz w:val="30"/>
          <w:szCs w:val="30"/>
        </w:rPr>
        <w:t>2</w:t>
      </w:r>
      <w:r w:rsidRPr="002C099A">
        <w:rPr>
          <w:rFonts w:ascii="Times New Roman" w:hAnsi="Times New Roman" w:cs="Times New Roman"/>
          <w:sz w:val="30"/>
          <w:szCs w:val="30"/>
        </w:rPr>
        <w:t xml:space="preserve">. godine. </w:t>
      </w:r>
    </w:p>
    <w:p w14:paraId="652C1C8A" w14:textId="77777777" w:rsidR="00081FB9" w:rsidRPr="002C099A" w:rsidRDefault="00081FB9" w:rsidP="00081FB9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C099A">
        <w:rPr>
          <w:rFonts w:ascii="Times New Roman" w:hAnsi="Times New Roman" w:cs="Times New Roman"/>
          <w:sz w:val="30"/>
          <w:szCs w:val="30"/>
        </w:rPr>
        <w:t>Sukladno Zakonu o proračunu, proračun se usvaja na razini podskupine (treća razina računskog plana), a projekcije za 20</w:t>
      </w:r>
      <w:r w:rsidR="002C099A">
        <w:rPr>
          <w:rFonts w:ascii="Times New Roman" w:hAnsi="Times New Roman" w:cs="Times New Roman"/>
          <w:sz w:val="30"/>
          <w:szCs w:val="30"/>
        </w:rPr>
        <w:t>22</w:t>
      </w:r>
      <w:r w:rsidRPr="002C099A">
        <w:rPr>
          <w:rFonts w:ascii="Times New Roman" w:hAnsi="Times New Roman" w:cs="Times New Roman"/>
          <w:sz w:val="30"/>
          <w:szCs w:val="30"/>
        </w:rPr>
        <w:t>. i 20</w:t>
      </w:r>
      <w:r w:rsidR="002C099A">
        <w:rPr>
          <w:rFonts w:ascii="Times New Roman" w:hAnsi="Times New Roman" w:cs="Times New Roman"/>
          <w:sz w:val="30"/>
          <w:szCs w:val="30"/>
        </w:rPr>
        <w:t>23</w:t>
      </w:r>
      <w:r w:rsidRPr="002C099A">
        <w:rPr>
          <w:rFonts w:ascii="Times New Roman" w:hAnsi="Times New Roman" w:cs="Times New Roman"/>
          <w:sz w:val="30"/>
          <w:szCs w:val="30"/>
        </w:rPr>
        <w:t xml:space="preserve">. godinu na razini skupine (druga razina računskog plana). </w:t>
      </w:r>
    </w:p>
    <w:p w14:paraId="684FC341" w14:textId="77777777" w:rsidR="00820599" w:rsidRPr="002C099A" w:rsidRDefault="00133938" w:rsidP="0082059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/>
          <w:bCs/>
          <w:sz w:val="28"/>
          <w:szCs w:val="28"/>
        </w:rPr>
      </w:pPr>
      <w:r w:rsidRPr="002C099A">
        <w:rPr>
          <w:sz w:val="30"/>
          <w:szCs w:val="30"/>
        </w:rPr>
        <w:t>Ukupni prihodi</w:t>
      </w:r>
      <w:r w:rsidR="0002013F" w:rsidRPr="002C099A">
        <w:rPr>
          <w:sz w:val="30"/>
          <w:szCs w:val="30"/>
        </w:rPr>
        <w:t xml:space="preserve"> i primici </w:t>
      </w:r>
      <w:r w:rsidRPr="002C099A">
        <w:rPr>
          <w:sz w:val="30"/>
          <w:szCs w:val="30"/>
        </w:rPr>
        <w:t xml:space="preserve"> proračuna 20</w:t>
      </w:r>
      <w:r w:rsidR="007A6286" w:rsidRPr="002C099A">
        <w:rPr>
          <w:sz w:val="30"/>
          <w:szCs w:val="30"/>
        </w:rPr>
        <w:t>2</w:t>
      </w:r>
      <w:r w:rsidR="00961A6B">
        <w:rPr>
          <w:sz w:val="30"/>
          <w:szCs w:val="30"/>
        </w:rPr>
        <w:t>1</w:t>
      </w:r>
      <w:r w:rsidRPr="002C099A">
        <w:rPr>
          <w:sz w:val="30"/>
          <w:szCs w:val="30"/>
        </w:rPr>
        <w:t>. godin</w:t>
      </w:r>
      <w:r w:rsidR="00961A6B">
        <w:rPr>
          <w:sz w:val="30"/>
          <w:szCs w:val="30"/>
        </w:rPr>
        <w:t>u</w:t>
      </w:r>
      <w:r w:rsidRPr="002C099A">
        <w:rPr>
          <w:sz w:val="30"/>
          <w:szCs w:val="30"/>
        </w:rPr>
        <w:t xml:space="preserve"> planirani su u iznosu od </w:t>
      </w:r>
      <w:r w:rsidR="00F42AC4" w:rsidRPr="002C099A">
        <w:rPr>
          <w:sz w:val="30"/>
          <w:szCs w:val="30"/>
        </w:rPr>
        <w:t>1</w:t>
      </w:r>
      <w:r w:rsidR="00961A6B">
        <w:rPr>
          <w:sz w:val="30"/>
          <w:szCs w:val="30"/>
        </w:rPr>
        <w:t>1</w:t>
      </w:r>
      <w:r w:rsidR="00F42AC4" w:rsidRPr="002C099A">
        <w:rPr>
          <w:sz w:val="30"/>
          <w:szCs w:val="30"/>
        </w:rPr>
        <w:t>.</w:t>
      </w:r>
      <w:r w:rsidR="00961A6B">
        <w:rPr>
          <w:sz w:val="30"/>
          <w:szCs w:val="30"/>
        </w:rPr>
        <w:t>812</w:t>
      </w:r>
      <w:r w:rsidR="00F42AC4" w:rsidRPr="002C099A">
        <w:rPr>
          <w:sz w:val="30"/>
          <w:szCs w:val="30"/>
        </w:rPr>
        <w:t>.</w:t>
      </w:r>
      <w:r w:rsidR="00961A6B">
        <w:rPr>
          <w:sz w:val="30"/>
          <w:szCs w:val="30"/>
        </w:rPr>
        <w:t>230</w:t>
      </w:r>
      <w:r w:rsidR="00F42AC4" w:rsidRPr="002C099A">
        <w:rPr>
          <w:sz w:val="30"/>
          <w:szCs w:val="30"/>
        </w:rPr>
        <w:t xml:space="preserve">,00 </w:t>
      </w:r>
      <w:r w:rsidR="00820599" w:rsidRPr="002C099A">
        <w:rPr>
          <w:sz w:val="30"/>
          <w:szCs w:val="30"/>
        </w:rPr>
        <w:t xml:space="preserve">kuna. </w:t>
      </w:r>
      <w:r w:rsidR="00820599" w:rsidRPr="002C099A">
        <w:rPr>
          <w:rFonts w:ascii="Constantia" w:hAnsi="Constantia"/>
          <w:bCs/>
          <w:sz w:val="28"/>
          <w:szCs w:val="28"/>
        </w:rPr>
        <w:t>Općina Orehovica procijenila je da će iz 20</w:t>
      </w:r>
      <w:r w:rsidR="00961A6B">
        <w:rPr>
          <w:rFonts w:ascii="Constantia" w:hAnsi="Constantia"/>
          <w:bCs/>
          <w:sz w:val="28"/>
          <w:szCs w:val="28"/>
        </w:rPr>
        <w:t>20</w:t>
      </w:r>
      <w:r w:rsidR="00820599" w:rsidRPr="002C099A">
        <w:rPr>
          <w:rFonts w:ascii="Constantia" w:hAnsi="Constantia"/>
          <w:bCs/>
          <w:sz w:val="28"/>
          <w:szCs w:val="28"/>
        </w:rPr>
        <w:t>. godine u 20</w:t>
      </w:r>
      <w:r w:rsidR="00961A6B">
        <w:rPr>
          <w:rFonts w:ascii="Constantia" w:hAnsi="Constantia"/>
          <w:bCs/>
          <w:sz w:val="28"/>
          <w:szCs w:val="28"/>
        </w:rPr>
        <w:t xml:space="preserve">21. </w:t>
      </w:r>
      <w:r w:rsidR="00820599" w:rsidRPr="002C099A">
        <w:rPr>
          <w:rFonts w:ascii="Constantia" w:hAnsi="Constantia"/>
          <w:bCs/>
          <w:sz w:val="28"/>
          <w:szCs w:val="28"/>
        </w:rPr>
        <w:t xml:space="preserve">godinu prenijeti višak u iznosu od </w:t>
      </w:r>
      <w:r w:rsidR="00961A6B">
        <w:rPr>
          <w:rFonts w:ascii="Constantia" w:hAnsi="Constantia"/>
          <w:bCs/>
          <w:sz w:val="28"/>
          <w:szCs w:val="28"/>
        </w:rPr>
        <w:t>3</w:t>
      </w:r>
      <w:r w:rsidR="00820599" w:rsidRPr="002C099A">
        <w:rPr>
          <w:rFonts w:ascii="Constantia" w:hAnsi="Constantia"/>
          <w:bCs/>
          <w:sz w:val="28"/>
          <w:szCs w:val="28"/>
        </w:rPr>
        <w:t>.</w:t>
      </w:r>
      <w:r w:rsidR="00961A6B">
        <w:rPr>
          <w:rFonts w:ascii="Constantia" w:hAnsi="Constantia"/>
          <w:bCs/>
          <w:sz w:val="28"/>
          <w:szCs w:val="28"/>
        </w:rPr>
        <w:t>000</w:t>
      </w:r>
      <w:r w:rsidR="00820599" w:rsidRPr="002C099A">
        <w:rPr>
          <w:rFonts w:ascii="Constantia" w:hAnsi="Constantia"/>
          <w:bCs/>
          <w:sz w:val="28"/>
          <w:szCs w:val="28"/>
        </w:rPr>
        <w:t>.</w:t>
      </w:r>
      <w:r w:rsidR="00961A6B">
        <w:rPr>
          <w:rFonts w:ascii="Constantia" w:hAnsi="Constantia"/>
          <w:bCs/>
          <w:sz w:val="28"/>
          <w:szCs w:val="28"/>
        </w:rPr>
        <w:t>000</w:t>
      </w:r>
      <w:r w:rsidR="00820599" w:rsidRPr="002C099A">
        <w:rPr>
          <w:rFonts w:ascii="Constantia" w:hAnsi="Constantia"/>
          <w:bCs/>
          <w:sz w:val="28"/>
          <w:szCs w:val="28"/>
        </w:rPr>
        <w:t>,00 kuna, koji će rasporediti za pokriće manjka u 20</w:t>
      </w:r>
      <w:r w:rsidR="007A6286" w:rsidRPr="002C099A">
        <w:rPr>
          <w:rFonts w:ascii="Constantia" w:hAnsi="Constantia"/>
          <w:bCs/>
          <w:sz w:val="28"/>
          <w:szCs w:val="28"/>
        </w:rPr>
        <w:t>2</w:t>
      </w:r>
      <w:r w:rsidR="00961A6B">
        <w:rPr>
          <w:rFonts w:ascii="Constantia" w:hAnsi="Constantia"/>
          <w:bCs/>
          <w:sz w:val="28"/>
          <w:szCs w:val="28"/>
        </w:rPr>
        <w:t>1</w:t>
      </w:r>
      <w:r w:rsidR="00820599" w:rsidRPr="002C099A">
        <w:rPr>
          <w:rFonts w:ascii="Constantia" w:hAnsi="Constantia"/>
          <w:bCs/>
          <w:sz w:val="28"/>
          <w:szCs w:val="28"/>
        </w:rPr>
        <w:t xml:space="preserve">. godini. </w:t>
      </w:r>
    </w:p>
    <w:bookmarkEnd w:id="0"/>
    <w:p w14:paraId="57028EBF" w14:textId="77777777" w:rsidR="007D7E2B" w:rsidRPr="002C099A" w:rsidRDefault="007379A9" w:rsidP="007D7E2B">
      <w:pPr>
        <w:autoSpaceDE w:val="0"/>
        <w:autoSpaceDN w:val="0"/>
        <w:adjustRightInd w:val="0"/>
        <w:rPr>
          <w:sz w:val="30"/>
          <w:szCs w:val="30"/>
        </w:rPr>
      </w:pPr>
      <w:r w:rsidRPr="002C099A">
        <w:rPr>
          <w:sz w:val="30"/>
          <w:szCs w:val="30"/>
        </w:rPr>
        <w:t xml:space="preserve">Općina Orehovica planira </w:t>
      </w:r>
      <w:r w:rsidR="00216F95" w:rsidRPr="002C099A">
        <w:rPr>
          <w:sz w:val="30"/>
          <w:szCs w:val="30"/>
        </w:rPr>
        <w:t>slijedeće investicije (sažetak):</w:t>
      </w:r>
    </w:p>
    <w:p w14:paraId="182B1213" w14:textId="77777777" w:rsidR="007A6286" w:rsidRPr="002C099A" w:rsidRDefault="007A6286">
      <w:pPr>
        <w:jc w:val="center"/>
        <w:rPr>
          <w:rFonts w:ascii="Calibri" w:hAnsi="Calibri"/>
          <w:b/>
          <w:bCs/>
          <w:i/>
          <w:iCs/>
          <w:color w:val="000000"/>
          <w:sz w:val="44"/>
          <w:szCs w:val="44"/>
          <w:u w:val="single"/>
        </w:rPr>
        <w:sectPr w:rsidR="007A6286" w:rsidRPr="002C099A" w:rsidSect="004C647D">
          <w:pgSz w:w="16838" w:h="11906" w:orient="landscape"/>
          <w:pgMar w:top="1258" w:right="1418" w:bottom="719" w:left="1418" w:header="709" w:footer="709" w:gutter="0"/>
          <w:cols w:space="708"/>
          <w:docGrid w:linePitch="360"/>
        </w:sectPr>
      </w:pPr>
    </w:p>
    <w:p w14:paraId="476130D4" w14:textId="77777777" w:rsidR="007A6286" w:rsidRPr="002C099A" w:rsidRDefault="007A6286" w:rsidP="007A6286">
      <w:pPr>
        <w:autoSpaceDE w:val="0"/>
        <w:autoSpaceDN w:val="0"/>
        <w:adjustRightInd w:val="0"/>
        <w:rPr>
          <w:sz w:val="30"/>
          <w:szCs w:val="30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2642"/>
        <w:gridCol w:w="1800"/>
        <w:gridCol w:w="1821"/>
        <w:gridCol w:w="2827"/>
        <w:gridCol w:w="1967"/>
      </w:tblGrid>
      <w:tr w:rsidR="00113DB6" w:rsidRPr="002C099A" w14:paraId="350BBF70" w14:textId="77777777" w:rsidTr="00113DB6">
        <w:trPr>
          <w:trHeight w:val="57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0B41" w14:textId="77777777" w:rsidR="00113DB6" w:rsidRPr="002C099A" w:rsidRDefault="00113DB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</w:pPr>
            <w:r w:rsidRPr="002C099A">
              <w:rPr>
                <w:rFonts w:ascii="Calibri" w:hAnsi="Calibri" w:cs="Calibri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  <w:t>Proračun 2021 - investicije - smjernice - sažetak</w:t>
            </w:r>
          </w:p>
        </w:tc>
      </w:tr>
      <w:tr w:rsidR="00113DB6" w:rsidRPr="002C099A" w14:paraId="2F0753E3" w14:textId="77777777" w:rsidTr="00113DB6">
        <w:trPr>
          <w:trHeight w:val="30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0B39" w14:textId="77777777" w:rsidR="00113DB6" w:rsidRPr="002C099A" w:rsidRDefault="00113D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izvorima sufinanciranja</w:t>
            </w:r>
          </w:p>
        </w:tc>
      </w:tr>
      <w:tr w:rsidR="00113DB6" w:rsidRPr="002C099A" w14:paraId="103E6075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FE8F" w14:textId="77777777" w:rsidR="00113DB6" w:rsidRPr="002C099A" w:rsidRDefault="00113D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9EA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12F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A13D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4E51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ver 5 </w:t>
            </w:r>
          </w:p>
        </w:tc>
      </w:tr>
      <w:tr w:rsidR="00113DB6" w:rsidRPr="002C099A" w14:paraId="5E64CDE4" w14:textId="77777777" w:rsidTr="00113DB6">
        <w:trPr>
          <w:trHeight w:val="63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712B0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Izrada projektne tehničke dokumentacije za izgradnju Dječjeg vrtića u Orehovici</w:t>
            </w:r>
          </w:p>
        </w:tc>
      </w:tr>
      <w:tr w:rsidR="00113DB6" w:rsidRPr="002C099A" w14:paraId="6356956B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8981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065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D1D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EC80D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807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728F93FD" w14:textId="77777777" w:rsidTr="00113DB6">
        <w:trPr>
          <w:trHeight w:val="5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F268E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projektna dokumentacija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D2A7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200.000,00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2BEE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50.000,00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E2C71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250.000,00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C2DF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00940204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4CD9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E9CA1F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200.000,00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FBBDF7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50.000,00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B350C6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               250.000,00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7D91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</w:p>
        </w:tc>
      </w:tr>
      <w:tr w:rsidR="00113DB6" w:rsidRPr="002C099A" w14:paraId="2F4F026E" w14:textId="77777777" w:rsidTr="00113DB6">
        <w:trPr>
          <w:trHeight w:val="46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FAD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DEF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26C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0A9D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Općina Orehovica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84F8FDE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250.000,00 kn </w:t>
            </w:r>
          </w:p>
        </w:tc>
      </w:tr>
      <w:tr w:rsidR="00113DB6" w:rsidRPr="002C099A" w14:paraId="17676E69" w14:textId="77777777" w:rsidTr="00113DB6">
        <w:trPr>
          <w:trHeight w:val="46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F415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6CF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424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1C79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698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7F7D18FB" w14:textId="77777777" w:rsidTr="00113DB6">
        <w:trPr>
          <w:trHeight w:val="34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3811C" w14:textId="77777777" w:rsidR="00113DB6" w:rsidRPr="002C099A" w:rsidRDefault="00113D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Turističko-informativni centar u Vulariji(rekonstrukcija i energetska obnova poslovne građevine) </w:t>
            </w:r>
          </w:p>
        </w:tc>
      </w:tr>
      <w:tr w:rsidR="00113DB6" w:rsidRPr="002C099A" w14:paraId="2A2CE917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4F17" w14:textId="77777777" w:rsidR="00113DB6" w:rsidRPr="002C099A" w:rsidRDefault="00113D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1393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CFB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03744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E89E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46833462" w14:textId="77777777" w:rsidTr="00113DB6">
        <w:trPr>
          <w:trHeight w:val="109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6DC38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radovi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010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1.400.000,00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05BF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350.000,00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D48E1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1.750.000,00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A71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01C93A8B" w14:textId="77777777" w:rsidTr="00113DB6">
        <w:trPr>
          <w:trHeight w:val="2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D5B16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nadzor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196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55.000,00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906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13.750,00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AE52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68.750,00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018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3F54561C" w14:textId="77777777" w:rsidTr="00113DB6">
        <w:trPr>
          <w:trHeight w:val="37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A284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826864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1.455.000,00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EB84EA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363.750,00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56F4DF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           1.818.750,00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167C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</w:p>
        </w:tc>
      </w:tr>
      <w:tr w:rsidR="00113DB6" w:rsidRPr="002C099A" w14:paraId="40D4F9D8" w14:textId="77777777" w:rsidTr="00113DB6">
        <w:trPr>
          <w:trHeight w:val="52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397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E35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766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0C8D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Ministarstvo turizma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039A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1.000.000,00 kn </w:t>
            </w:r>
          </w:p>
        </w:tc>
      </w:tr>
      <w:tr w:rsidR="00113DB6" w:rsidRPr="002C099A" w14:paraId="0B1B5055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B793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4FA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9DE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F41E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Općina Orehovica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D6BF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818.750,00 kn </w:t>
            </w:r>
          </w:p>
        </w:tc>
      </w:tr>
      <w:tr w:rsidR="00113DB6" w:rsidRPr="002C099A" w14:paraId="57A400A7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726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4CC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93A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E8FA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35A3B5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1.818.750,00 kn </w:t>
            </w:r>
          </w:p>
        </w:tc>
      </w:tr>
      <w:tr w:rsidR="00113DB6" w:rsidRPr="002C099A" w14:paraId="7B7C262C" w14:textId="77777777" w:rsidTr="00113DB6">
        <w:trPr>
          <w:trHeight w:val="30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9E467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Izgradnja trafostanice u gospodarskoj zoni Podbrest - procjena troškova</w:t>
            </w:r>
          </w:p>
        </w:tc>
      </w:tr>
      <w:tr w:rsidR="00113DB6" w:rsidRPr="002C099A" w14:paraId="1B4A8D50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4F42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78C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85E3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84661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ED41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24BC7B36" w14:textId="77777777" w:rsidTr="00113DB6">
        <w:trPr>
          <w:trHeight w:val="63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C0078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radovi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BD3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750.000,00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5EC6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187.500,00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27957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937.500,00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ED46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6272B57A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F85D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nadzor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0816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15.000,00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12A0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3.750,00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56DC6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18.750,00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2344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6F730606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F7FD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3E899E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765.000,00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322AAB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191.250,00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9BCBC4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               956.250,00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22C1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</w:p>
        </w:tc>
      </w:tr>
      <w:tr w:rsidR="00113DB6" w:rsidRPr="002C099A" w14:paraId="47BFB1A2" w14:textId="77777777" w:rsidTr="00113DB6">
        <w:trPr>
          <w:trHeight w:val="5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121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A94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153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97B3A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Ministarstvo gospodarstva - 50%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4C44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478.125,00 kn </w:t>
            </w:r>
          </w:p>
        </w:tc>
      </w:tr>
      <w:tr w:rsidR="00113DB6" w:rsidRPr="002C099A" w14:paraId="571152AE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6108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26D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725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9B5CA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Općina Orehovica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E5D7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478.125,00 kn </w:t>
            </w:r>
          </w:p>
        </w:tc>
      </w:tr>
      <w:tr w:rsidR="00113DB6" w:rsidRPr="002C099A" w14:paraId="49A6D250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B46D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A3E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64E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BFFC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BDF8965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956.250,00 kn </w:t>
            </w:r>
          </w:p>
        </w:tc>
      </w:tr>
      <w:tr w:rsidR="00113DB6" w:rsidRPr="002C099A" w14:paraId="50BB7009" w14:textId="77777777" w:rsidTr="00113DB6">
        <w:trPr>
          <w:trHeight w:val="60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F3330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Uspostava noćne rasvjete na nogometnom igralištu NK Budućnost Podbrest, izgradnja staze i postava tlak</w:t>
            </w:r>
            <w:r w:rsidR="00961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ov</w:t>
            </w: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aca</w:t>
            </w:r>
          </w:p>
        </w:tc>
      </w:tr>
      <w:tr w:rsidR="00113DB6" w:rsidRPr="002C099A" w14:paraId="0F2314A5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5DA91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EC99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8625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D408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prema troškovniku BITEL DOO</w:t>
            </w:r>
          </w:p>
        </w:tc>
      </w:tr>
      <w:tr w:rsidR="00113DB6" w:rsidRPr="002C099A" w14:paraId="0B4FC2CE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BA55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3827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11DF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D92D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510A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000A7364" w14:textId="77777777" w:rsidTr="00113DB6">
        <w:trPr>
          <w:trHeight w:val="5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107F8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radovi - noćna rasvjeta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723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141.000,00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4A08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35.250,00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6CD7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176.250,00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A07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4663F8B5" w14:textId="77777777" w:rsidTr="00113DB6">
        <w:trPr>
          <w:trHeight w:val="5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97B9A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radovi - staza i takavci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863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79.500,00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7141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19.875,00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6B30F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99.375,00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4E9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28A36811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90948" w14:textId="77777777" w:rsidR="00113DB6" w:rsidRPr="002C099A" w:rsidRDefault="00961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113DB6"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adzor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B440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4.410,00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AB5A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1.102,50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A8D10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5.512,50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7D7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735AD72E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0C00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C51BD6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224.910,00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C9D7A7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56.227,50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63059F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               281.138,00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8A71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</w:p>
        </w:tc>
      </w:tr>
      <w:tr w:rsidR="00113DB6" w:rsidRPr="002C099A" w14:paraId="0CE3615B" w14:textId="77777777" w:rsidTr="00113DB6">
        <w:trPr>
          <w:trHeight w:val="5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008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84B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6CA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BD6A1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LAG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7A8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150.000,00 kn </w:t>
            </w:r>
          </w:p>
        </w:tc>
      </w:tr>
      <w:tr w:rsidR="00113DB6" w:rsidRPr="002C099A" w14:paraId="4B3D23FD" w14:textId="77777777" w:rsidTr="00113DB6">
        <w:trPr>
          <w:trHeight w:val="5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91D1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A36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04F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4F09E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Općina Orehovica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8710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131.138,00 kn </w:t>
            </w:r>
          </w:p>
        </w:tc>
      </w:tr>
      <w:tr w:rsidR="00113DB6" w:rsidRPr="002C099A" w14:paraId="1866B2DB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7D13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056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803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557A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E4FD9E3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281.138,00 kn </w:t>
            </w:r>
          </w:p>
        </w:tc>
      </w:tr>
      <w:tr w:rsidR="00113DB6" w:rsidRPr="002C099A" w14:paraId="6C9369EF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49C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6FC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CAE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C072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AAC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23DBF5D8" w14:textId="77777777" w:rsidTr="00113DB6">
        <w:trPr>
          <w:trHeight w:val="54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3E743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Izgradnja parkirališta i pješačke staze s oborinskom odvodnjom (groblje Orehovica) </w:t>
            </w:r>
          </w:p>
        </w:tc>
      </w:tr>
      <w:tr w:rsidR="00113DB6" w:rsidRPr="002C099A" w14:paraId="6DBF3657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326BA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17D7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64A0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25FDC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prema troškovniku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43DAE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DB6" w:rsidRPr="002C099A" w14:paraId="221452EC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AAC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7CC5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8CE5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E2CC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4E7A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66B085BD" w14:textId="77777777" w:rsidTr="00113DB6">
        <w:trPr>
          <w:trHeight w:val="5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DEED8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radovi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966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496.000,00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E7A1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124.000,00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0D448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620.000,00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A69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38D68D23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78033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nadzor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E484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9.920,00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7A70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2.480,00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9F667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12.400,00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8D7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1A30E646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4F4F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7C4A23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505.920,00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3502A6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126.480,00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B35D4A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               632.400,00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C88E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</w:p>
        </w:tc>
      </w:tr>
      <w:tr w:rsidR="00113DB6" w:rsidRPr="002C099A" w14:paraId="7A153F5A" w14:textId="77777777" w:rsidTr="00113DB6">
        <w:trPr>
          <w:trHeight w:val="5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DA7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6C5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F0C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780C0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LAG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19E4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330.000,00 kn </w:t>
            </w:r>
          </w:p>
        </w:tc>
      </w:tr>
      <w:tr w:rsidR="00113DB6" w:rsidRPr="002C099A" w14:paraId="32FADF02" w14:textId="77777777" w:rsidTr="00113DB6">
        <w:trPr>
          <w:trHeight w:val="5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65BF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023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C9C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FA4C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Općina Orehovica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1276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302.400,00 kn </w:t>
            </w:r>
          </w:p>
        </w:tc>
      </w:tr>
      <w:tr w:rsidR="00113DB6" w:rsidRPr="002C099A" w14:paraId="3CCEC886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14A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8C6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4D8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1E75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E75EB3F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632.400,00 kn </w:t>
            </w:r>
          </w:p>
        </w:tc>
      </w:tr>
      <w:tr w:rsidR="00113DB6" w:rsidRPr="002C099A" w14:paraId="763DE2B7" w14:textId="77777777" w:rsidTr="00113DB6">
        <w:trPr>
          <w:trHeight w:val="30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F813D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Komunalna infrastruktura u  gospodarskoj zoni Podbrest - razlika po ugovoru iz 2020. godine</w:t>
            </w:r>
          </w:p>
        </w:tc>
      </w:tr>
      <w:tr w:rsidR="00113DB6" w:rsidRPr="002C099A" w14:paraId="4CC79286" w14:textId="77777777" w:rsidTr="00113DB6">
        <w:trPr>
          <w:trHeight w:val="63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735A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1AB1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A75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E2A9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EF9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1F823CCC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CFA65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radovi i nadzor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B4C1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1.000.000,00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359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250.000,00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8D344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1.250.000,00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BE8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48A45E60" w14:textId="77777777" w:rsidTr="00113DB6">
        <w:trPr>
          <w:trHeight w:val="37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2118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F97E66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1.000.000,00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72B903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250.000,00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309D80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           1.250.000,00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299E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</w:p>
        </w:tc>
      </w:tr>
      <w:tr w:rsidR="00113DB6" w:rsidRPr="002C099A" w14:paraId="41854DA1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69C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0C0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0B4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1943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9BC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06C398A0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EAA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3E3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A28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E44B8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Općina Orehovica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2B7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1.250.000,00 kn </w:t>
            </w:r>
          </w:p>
        </w:tc>
      </w:tr>
      <w:tr w:rsidR="00113DB6" w:rsidRPr="002C099A" w14:paraId="4D5521C3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F98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B43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8BB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55D8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5327F95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1.250.000,00 kn </w:t>
            </w:r>
          </w:p>
        </w:tc>
      </w:tr>
      <w:tr w:rsidR="00113DB6" w:rsidRPr="002C099A" w14:paraId="56B88F28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1D3D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A07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30B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D2EB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638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46A14BA2" w14:textId="77777777" w:rsidTr="00113DB6">
        <w:trPr>
          <w:trHeight w:val="66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8CC46" w14:textId="77777777" w:rsidR="00113DB6" w:rsidRPr="002C099A" w:rsidRDefault="00113D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sz w:val="22"/>
                <w:szCs w:val="22"/>
              </w:rPr>
              <w:t>Izrada projektne tehničke dokumentacije za proširenje komunalne infrastrukture u zoni Ktižopotje, te izgradnja prometnica - I faza</w:t>
            </w:r>
          </w:p>
        </w:tc>
      </w:tr>
      <w:tr w:rsidR="00113DB6" w:rsidRPr="002C099A" w14:paraId="3E57FFE2" w14:textId="77777777" w:rsidTr="00113DB6">
        <w:trPr>
          <w:trHeight w:val="5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5427" w14:textId="77777777" w:rsidR="00113DB6" w:rsidRPr="002C099A" w:rsidRDefault="00113D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3A5A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>bez PDV-a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74E6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PDV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C6C19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>UKUPNO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0567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3DB6" w:rsidRPr="002C099A" w14:paraId="57850279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0552C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>projektna dokumentacija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4B2F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   70.000,00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0785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   17.500,00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A2AB1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                       87.500,00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BD0A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3DB6" w:rsidRPr="002C099A" w14:paraId="7EAF9635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CADA2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radovi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D2E0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 700.000,00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CFF7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 175.000,00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A027B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                     875.000,00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1B05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3DB6" w:rsidRPr="002C099A" w14:paraId="6F9438D6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27826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>nadzor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1E41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   40.000,00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4BED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   10.000,00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6924B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                       50.000,00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4739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3DB6" w:rsidRPr="002C099A" w14:paraId="43850297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4F7F" w14:textId="77777777" w:rsidR="00113DB6" w:rsidRPr="002C099A" w:rsidRDefault="00113D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UKUPNO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D78862" w14:textId="77777777" w:rsidR="00113DB6" w:rsidRPr="002C099A" w:rsidRDefault="00113D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810.000,00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982239" w14:textId="77777777" w:rsidR="00113DB6" w:rsidRPr="002C099A" w:rsidRDefault="00113D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202.500,00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6599AE" w14:textId="77777777" w:rsidR="00113DB6" w:rsidRPr="002C099A" w:rsidRDefault="00113D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1.012.500,00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9228" w14:textId="77777777" w:rsidR="00113DB6" w:rsidRPr="002C099A" w:rsidRDefault="00113D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13DB6" w:rsidRPr="002C099A" w14:paraId="7E9FA29B" w14:textId="77777777" w:rsidTr="00113DB6">
        <w:trPr>
          <w:trHeight w:val="6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30A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295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008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B6834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>Ministarstvo regionalnog razvoja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640A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463.610,00 kn </w:t>
            </w:r>
          </w:p>
        </w:tc>
      </w:tr>
      <w:tr w:rsidR="00113DB6" w:rsidRPr="002C099A" w14:paraId="221A4A09" w14:textId="77777777" w:rsidTr="00113DB6">
        <w:trPr>
          <w:trHeight w:val="6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FF61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1BC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996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90ADF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>Proračun Općine Orehovica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D32D4CA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548.890,00 kn </w:t>
            </w:r>
          </w:p>
        </w:tc>
      </w:tr>
      <w:tr w:rsidR="00113DB6" w:rsidRPr="002C099A" w14:paraId="3845459E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1076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6CD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26A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718A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858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68814679" w14:textId="77777777" w:rsidTr="00113DB6">
        <w:trPr>
          <w:trHeight w:val="435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9E9B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Uspostava ekološki prihvatljive javne rasvjete - zona Križopotje (UK1 i UK2)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82D7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DB6" w:rsidRPr="002C099A" w14:paraId="21F7479B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7E07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procjena troškova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A5DD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E88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4435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E7D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543E3DCB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C6D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306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CB2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DC5A6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4A2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678DC2F0" w14:textId="77777777" w:rsidTr="00113DB6">
        <w:trPr>
          <w:trHeight w:val="5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57D58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radovi i projektna dokumentacija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88B1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247.000,00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9B2E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61.750,00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C2C5A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308.750,00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2DBE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15C41D12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C6733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nadzor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EC96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7.400,00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274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1.850,00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2F70D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9.250,00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931A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180AC261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001A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BCA0A4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254.400,00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6B7A15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63.600,00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3774E8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               318.000,00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DD18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</w:p>
        </w:tc>
      </w:tr>
      <w:tr w:rsidR="00113DB6" w:rsidRPr="002C099A" w14:paraId="62EED744" w14:textId="77777777" w:rsidTr="00113DB6">
        <w:trPr>
          <w:trHeight w:val="9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C2D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073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1FD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A8607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Ministarstvo graditeljstva i Ministarstvo regionalnog razvoja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64E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309.000,00 kn </w:t>
            </w:r>
          </w:p>
        </w:tc>
      </w:tr>
      <w:tr w:rsidR="00113DB6" w:rsidRPr="002C099A" w14:paraId="57B0F6AD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2923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10F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80E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158C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Općina Orehovica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17A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9.000,00 kn </w:t>
            </w:r>
          </w:p>
        </w:tc>
      </w:tr>
      <w:tr w:rsidR="00113DB6" w:rsidRPr="002C099A" w14:paraId="6F6779C6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38D8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82D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8FA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BB99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16B60A5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318.000,00 kn </w:t>
            </w:r>
          </w:p>
        </w:tc>
      </w:tr>
      <w:tr w:rsidR="00113DB6" w:rsidRPr="002C099A" w14:paraId="2B5D8E8C" w14:textId="77777777" w:rsidTr="00113DB6">
        <w:trPr>
          <w:trHeight w:val="30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86FB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Uspostava ekološki prihvatljive javne rasvjete - groblje Podbrest i poslovna zona Podbrest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344E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DB6" w:rsidRPr="002C099A" w14:paraId="6642E045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4E3A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procjena troškova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D7D9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4BF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71C0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BF9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6296A3A8" w14:textId="77777777" w:rsidTr="00113DB6">
        <w:trPr>
          <w:trHeight w:val="5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A90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7C50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CBD3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4316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D8E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24AD450B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60A3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radovi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29AD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247.000,00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B13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61.750,00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8070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308.750,00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E5F8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5F244A9B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E8AD8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nadzor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3DC3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7.400,00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2BA5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1.850,00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62F8F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9.250,00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59E5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35CC9AA4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00CA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DE0F1E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254.400,00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F69B2E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63.600,00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AC3723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               318.000,00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0445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</w:p>
        </w:tc>
      </w:tr>
      <w:tr w:rsidR="00113DB6" w:rsidRPr="002C099A" w14:paraId="6138CDBD" w14:textId="77777777" w:rsidTr="00113DB6">
        <w:trPr>
          <w:trHeight w:val="9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5BA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A40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C85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D068E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Ministarstvo graditeljstva i Ministarstvo regionalnog razvoja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319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309.000,00 kn </w:t>
            </w:r>
          </w:p>
        </w:tc>
      </w:tr>
      <w:tr w:rsidR="00113DB6" w:rsidRPr="002C099A" w14:paraId="1C0F7D08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C1F8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400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2CD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08426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Općina Orehovica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9C6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9.000,00 kn </w:t>
            </w:r>
          </w:p>
        </w:tc>
      </w:tr>
      <w:tr w:rsidR="00113DB6" w:rsidRPr="002C099A" w14:paraId="42B8B3B8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4C50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599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454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C803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BFF0D94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318.000,00 kn </w:t>
            </w:r>
          </w:p>
        </w:tc>
      </w:tr>
      <w:tr w:rsidR="00113DB6" w:rsidRPr="002C099A" w14:paraId="6F7D2497" w14:textId="77777777" w:rsidTr="00113DB6">
        <w:trPr>
          <w:trHeight w:val="300"/>
        </w:trPr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623A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Videonadzor javnih površina u Podbrestu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1061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D33C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36C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1DF9AF8E" w14:textId="77777777" w:rsidTr="00113DB6">
        <w:trPr>
          <w:trHeight w:val="5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ACD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A06D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288D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2707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EE8E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72A2C06B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098B4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radovi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FB1E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77.129,00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A3E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19.282,25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0FEC8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96.411,00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1008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57AD0C83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CCDF1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nadzor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872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2.500,00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56AF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625,00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D5E26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3.125,00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CB3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4E99E197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E525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F470F7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79.629,00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9E9A3B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19.907,25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8FB5DB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                 99.536,00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661A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</w:p>
        </w:tc>
      </w:tr>
      <w:tr w:rsidR="00113DB6" w:rsidRPr="002C099A" w14:paraId="42F67C90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384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784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00C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9EF5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ABED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-   kn </w:t>
            </w:r>
          </w:p>
        </w:tc>
      </w:tr>
      <w:tr w:rsidR="00113DB6" w:rsidRPr="002C099A" w14:paraId="3CB07AFC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7583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C3D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9B4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0A9CA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Općina Orehovica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90A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99.536,00 kn </w:t>
            </w:r>
          </w:p>
        </w:tc>
      </w:tr>
      <w:tr w:rsidR="00113DB6" w:rsidRPr="002C099A" w14:paraId="4F1A5241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FC5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C44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27B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473C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789DE1A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99.536,00 kn </w:t>
            </w:r>
          </w:p>
        </w:tc>
      </w:tr>
      <w:tr w:rsidR="00113DB6" w:rsidRPr="002C099A" w14:paraId="077B0D71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540A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E7F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AA8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BAE9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0A5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364992E2" w14:textId="77777777" w:rsidTr="00113DB6">
        <w:trPr>
          <w:trHeight w:val="300"/>
        </w:trPr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6D5D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Videonadzor javnih površina u Vulariji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3CEF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586D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0D7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161219DA" w14:textId="77777777" w:rsidTr="00113DB6">
        <w:trPr>
          <w:trHeight w:val="5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C87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20F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BC95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B8EF3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CCA0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38FB4399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6804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radovi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496F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56.706,00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D88E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14.176,50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48005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70.883,00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481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77B55976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D0DF1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nadzor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835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2.500,00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2BB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625,00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2472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3.125,00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6391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2B0A2C22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EF05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1F3CB4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59.206,00 kn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688D7A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14.801,50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0841C3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                 74.008,00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9168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</w:p>
        </w:tc>
      </w:tr>
      <w:tr w:rsidR="00113DB6" w:rsidRPr="002C099A" w14:paraId="403FE990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D6D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C7D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B07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06B4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0094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-   kn </w:t>
            </w:r>
          </w:p>
        </w:tc>
      </w:tr>
      <w:tr w:rsidR="00113DB6" w:rsidRPr="002C099A" w14:paraId="7A3644EC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01D7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8EB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D4D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F9465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Općina Orehovica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B630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74.008,00 kn </w:t>
            </w:r>
          </w:p>
        </w:tc>
      </w:tr>
      <w:tr w:rsidR="00113DB6" w:rsidRPr="002C099A" w14:paraId="1213908C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0ABF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025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FCA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46BB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BC5106A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74.008,00 kn </w:t>
            </w:r>
          </w:p>
        </w:tc>
      </w:tr>
      <w:tr w:rsidR="00113DB6" w:rsidRPr="002C099A" w14:paraId="4290CF06" w14:textId="77777777" w:rsidTr="00113DB6">
        <w:trPr>
          <w:trHeight w:val="300"/>
        </w:trPr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FCC4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Održavanje nerazvrstanih cesta, poljski putevi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99DA2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0CB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5BF3CEAF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E22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159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FB6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4651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6EC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775E49AF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CF0F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materijal (t)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AC1F" w14:textId="77777777" w:rsidR="00113DB6" w:rsidRPr="002C099A" w:rsidRDefault="00113D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DA0F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46,50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23F27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74.400,00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7C81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0C0121A9" w14:textId="77777777" w:rsidTr="00113DB6">
        <w:trPr>
          <w:trHeight w:val="6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DC33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Rezanje puteva grederom (h)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427D" w14:textId="77777777" w:rsidR="00113DB6" w:rsidRPr="002C099A" w:rsidRDefault="00113D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697D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450,00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89D1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13.500,00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CD3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2C9B2136" w14:textId="77777777" w:rsidTr="00113DB6">
        <w:trPr>
          <w:trHeight w:val="6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4FFFA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Razgrtanje </w:t>
            </w:r>
            <w:r w:rsidR="002C099A"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navezenog</w:t>
            </w: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materijala(h)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DA68" w14:textId="77777777" w:rsidR="00113DB6" w:rsidRPr="002C099A" w:rsidRDefault="00113D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B7A7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420,00 kn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93C7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21.000,00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5170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1FD960E2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E13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071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F11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1D7FE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108.900,00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26E8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352C400D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865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489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91DD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 PDV-om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ABB87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136.125,00 kn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07C7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DB6" w:rsidRPr="002C099A" w14:paraId="3D451CB0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F5A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298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276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01C5F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Općina Orehovica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26D117F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136.125,00 kn </w:t>
            </w:r>
          </w:p>
        </w:tc>
      </w:tr>
      <w:tr w:rsidR="00113DB6" w:rsidRPr="002C099A" w14:paraId="3F73FB00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66D4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932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2B9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6135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3E5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49648FF3" w14:textId="77777777" w:rsidTr="00113DB6">
        <w:trPr>
          <w:trHeight w:val="60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10AB6" w14:textId="77777777" w:rsidR="00113DB6" w:rsidRPr="002C099A" w:rsidRDefault="00113D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sz w:val="22"/>
                <w:szCs w:val="22"/>
              </w:rPr>
              <w:t>Sanacija oštećenih asfaltnih zastora i sustava odvodnje ob.voda na području Općine Orehovica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EB4CE8C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  50.000,00 kn </w:t>
            </w:r>
          </w:p>
        </w:tc>
      </w:tr>
      <w:tr w:rsidR="00113DB6" w:rsidRPr="002C099A" w14:paraId="50682C96" w14:textId="77777777" w:rsidTr="00113DB6">
        <w:trPr>
          <w:trHeight w:val="42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334DF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00F7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D90B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5591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231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7F0CD05A" w14:textId="77777777" w:rsidTr="00113DB6">
        <w:trPr>
          <w:trHeight w:val="345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458B" w14:textId="77777777" w:rsidR="00113DB6" w:rsidRPr="002C099A" w:rsidRDefault="00113D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sz w:val="22"/>
                <w:szCs w:val="22"/>
              </w:rPr>
              <w:t>Održavanje građevinskih objekata u vlasništvu Općine Orehovica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20FB12D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  50.000,00 kn </w:t>
            </w:r>
          </w:p>
        </w:tc>
      </w:tr>
      <w:tr w:rsidR="00113DB6" w:rsidRPr="002C099A" w14:paraId="37B69EDE" w14:textId="77777777" w:rsidTr="00113DB6">
        <w:trPr>
          <w:trHeight w:val="24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21810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1F1F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C1D2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7DA4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BA8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627F8877" w14:textId="77777777" w:rsidTr="00113DB6">
        <w:trPr>
          <w:trHeight w:val="30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6B9C" w14:textId="77777777" w:rsidR="00113DB6" w:rsidRPr="002C099A" w:rsidRDefault="00113D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sz w:val="22"/>
                <w:szCs w:val="22"/>
              </w:rPr>
              <w:t>Prostorni plan uređenja Općine Orehovica (puna cijena 70.000,00 + PDV 40%2020, 60 % 2021)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2A22C05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  52.500,00 kn </w:t>
            </w:r>
          </w:p>
        </w:tc>
      </w:tr>
      <w:tr w:rsidR="00113DB6" w:rsidRPr="002C099A" w14:paraId="75E50A77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3677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490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443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003E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E20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7461941B" w14:textId="77777777" w:rsidTr="00113DB6">
        <w:trPr>
          <w:trHeight w:val="30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69B8" w14:textId="77777777" w:rsidR="00113DB6" w:rsidRPr="002C099A" w:rsidRDefault="00113D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Izgradnja temelja za objekt za provođenje UNICEF-ovog programa „Jamstvo za djecu“,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617A6AA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131.250,00 kn </w:t>
            </w:r>
          </w:p>
        </w:tc>
      </w:tr>
      <w:tr w:rsidR="00113DB6" w:rsidRPr="002C099A" w14:paraId="4F6EEED5" w14:textId="77777777" w:rsidTr="00113DB6">
        <w:trPr>
          <w:trHeight w:val="30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D388" w14:textId="77777777" w:rsidR="00113DB6" w:rsidRPr="002C099A" w:rsidRDefault="00113DB6">
            <w:pPr>
              <w:rPr>
                <w:rFonts w:ascii="Calibri" w:hAnsi="Calibri" w:cs="Calibri"/>
                <w:sz w:val="20"/>
                <w:szCs w:val="20"/>
              </w:rPr>
            </w:pPr>
            <w:r w:rsidRPr="002C099A">
              <w:rPr>
                <w:rFonts w:ascii="Calibri" w:hAnsi="Calibri" w:cs="Calibri"/>
                <w:sz w:val="20"/>
                <w:szCs w:val="20"/>
              </w:rPr>
              <w:t xml:space="preserve"> uspostava resursnog centra koji će imati svrhu provoditi različite programske aktivnosti za djecu i njihove obitelji</w:t>
            </w:r>
          </w:p>
        </w:tc>
      </w:tr>
      <w:tr w:rsidR="00113DB6" w:rsidRPr="002C099A" w14:paraId="7B662470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46D4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>150 m2 *700 kn/m2+ PDV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30F8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80F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2931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DF6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084C281D" w14:textId="77777777" w:rsidTr="00113DB6">
        <w:trPr>
          <w:trHeight w:val="30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D03B" w14:textId="77777777" w:rsidR="00113DB6" w:rsidRPr="002C099A" w:rsidRDefault="00113D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sz w:val="22"/>
                <w:szCs w:val="22"/>
              </w:rPr>
              <w:t>Sufinanciranje troškova izgradnje fekalne kanalizacije - Aglomeracija Podbrest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6911E82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300.000,00 kn </w:t>
            </w:r>
          </w:p>
        </w:tc>
      </w:tr>
      <w:tr w:rsidR="00113DB6" w:rsidRPr="002C099A" w14:paraId="0395B5D5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8D91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D3E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67A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F863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006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0EF0D965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5F42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Otkup kuće u Podbrestu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2743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2FB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1B15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80CD269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136.000,00 kn </w:t>
            </w:r>
          </w:p>
        </w:tc>
      </w:tr>
      <w:tr w:rsidR="00113DB6" w:rsidRPr="002C099A" w14:paraId="361F9A43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A399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0F5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E9A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F86F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618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524572C7" w14:textId="77777777" w:rsidTr="00113DB6">
        <w:trPr>
          <w:trHeight w:val="30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DFEB" w14:textId="77777777" w:rsidR="00113DB6" w:rsidRPr="002C099A" w:rsidRDefault="00113D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sz w:val="22"/>
                <w:szCs w:val="22"/>
              </w:rPr>
              <w:t>Postaljavnje vertikalne i horizontalne prometne signalizacije-vibro trake, prometni znakovi i zrcala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3342393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  40.000,00 kn </w:t>
            </w:r>
          </w:p>
        </w:tc>
      </w:tr>
      <w:tr w:rsidR="00113DB6" w:rsidRPr="002C099A" w14:paraId="5BFFF912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14DC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nema ponuda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0A39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FF6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1E6D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C12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2CC908C7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0F0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E06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872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40F6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930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354735BE" w14:textId="77777777" w:rsidTr="00113DB6">
        <w:trPr>
          <w:trHeight w:val="300"/>
        </w:trPr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96D5" w14:textId="77777777" w:rsidR="00113DB6" w:rsidRPr="002C099A" w:rsidRDefault="00113D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Sanacija sakralnih objekata i poklonaca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295E" w14:textId="77777777" w:rsidR="00113DB6" w:rsidRPr="002C099A" w:rsidRDefault="00113D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CD9A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595F791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  10.000,00 kn </w:t>
            </w:r>
          </w:p>
        </w:tc>
      </w:tr>
      <w:tr w:rsidR="00113DB6" w:rsidRPr="002C099A" w14:paraId="6C16D727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791E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252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236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8EE8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9A6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3829BE82" w14:textId="77777777" w:rsidTr="00113DB6">
        <w:trPr>
          <w:trHeight w:val="300"/>
        </w:trPr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D16E" w14:textId="77777777" w:rsidR="00113DB6" w:rsidRPr="002C099A" w:rsidRDefault="002C09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Hortikulturno</w:t>
            </w:r>
            <w:r w:rsidR="00113DB6" w:rsidRPr="002C09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uređenje javnih površina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2FEB" w14:textId="77777777" w:rsidR="00113DB6" w:rsidRPr="002C099A" w:rsidRDefault="00113D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624B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68C1C62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  50.000,00 kn </w:t>
            </w:r>
          </w:p>
        </w:tc>
      </w:tr>
      <w:tr w:rsidR="00113DB6" w:rsidRPr="002C099A" w14:paraId="761EACBA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5213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7C5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F75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7B2A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6A3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775ECC59" w14:textId="77777777" w:rsidTr="00113DB6">
        <w:trPr>
          <w:trHeight w:val="300"/>
        </w:trPr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6478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Sufinanciranje usluge terapeuta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FDAD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FA48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81777E1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  35.000,00 kn </w:t>
            </w:r>
          </w:p>
        </w:tc>
      </w:tr>
      <w:tr w:rsidR="00113DB6" w:rsidRPr="002C099A" w14:paraId="2893D99B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7BD4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337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C9C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CC34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918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6304B87F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DDAF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Deratizacija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5C44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607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88A5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0BF3944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40.000,00 kn </w:t>
            </w:r>
          </w:p>
        </w:tc>
      </w:tr>
      <w:tr w:rsidR="00113DB6" w:rsidRPr="002C099A" w14:paraId="48831E4D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D553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AE4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1E4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6877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CB7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58641631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4A1C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Dezinsekcija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01B8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B8B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06D7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B549EF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9.000,00 kn </w:t>
            </w:r>
          </w:p>
        </w:tc>
      </w:tr>
      <w:tr w:rsidR="00113DB6" w:rsidRPr="002C099A" w14:paraId="641F33C1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3E2E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1F2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476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B112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652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14733734" w14:textId="77777777" w:rsidTr="00113DB6">
        <w:trPr>
          <w:trHeight w:val="300"/>
        </w:trPr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6D19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Zaprašivanje komaraca + uzorkovanje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26D4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58F8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AA0C35A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  25.000,00 kn </w:t>
            </w:r>
          </w:p>
        </w:tc>
      </w:tr>
      <w:tr w:rsidR="00113DB6" w:rsidRPr="002C099A" w14:paraId="19B39E8D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81C3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CE5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916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B212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6FC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58913D14" w14:textId="77777777" w:rsidTr="00113DB6">
        <w:trPr>
          <w:trHeight w:val="300"/>
        </w:trPr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53BA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Čipiranje, kastracija i popis životinja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CB82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9F1E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D51DCD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50.000,00 kn </w:t>
            </w:r>
          </w:p>
        </w:tc>
      </w:tr>
      <w:tr w:rsidR="00113DB6" w:rsidRPr="002C099A" w14:paraId="2C7F674F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0B78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E75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D76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B877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0CD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45073EAE" w14:textId="77777777" w:rsidTr="00113DB6">
        <w:trPr>
          <w:trHeight w:val="300"/>
        </w:trPr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0031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Geodetsko-katastarske usluge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1E02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3142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3F83B4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100.000,00 kn </w:t>
            </w:r>
          </w:p>
        </w:tc>
      </w:tr>
      <w:tr w:rsidR="00113DB6" w:rsidRPr="002C099A" w14:paraId="07AFAD33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66E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E05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78C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9E20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2D8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3B8CDF7C" w14:textId="77777777" w:rsidTr="00113DB6">
        <w:trPr>
          <w:trHeight w:val="300"/>
        </w:trPr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3B7E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Financiranje projekata organizacija civilnog društva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B4096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8A98CD7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100.000,00 kn </w:t>
            </w:r>
          </w:p>
        </w:tc>
      </w:tr>
      <w:tr w:rsidR="00113DB6" w:rsidRPr="002C099A" w14:paraId="2A000712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678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34F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7A3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C910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851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47477EFC" w14:textId="77777777" w:rsidTr="00113DB6">
        <w:trPr>
          <w:trHeight w:val="300"/>
        </w:trPr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0219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Pomoć sportašima u amaterskom sportu za iznimne rezultate 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95AA3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7670C15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  10.000,00 kn </w:t>
            </w:r>
          </w:p>
        </w:tc>
      </w:tr>
      <w:tr w:rsidR="00113DB6" w:rsidRPr="002C099A" w14:paraId="6E468315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5F0B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E62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AEF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E58C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7C1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533244A0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A3F5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Stipendije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B410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9D4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FBA56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studenti  5 x 500*10 mj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90C2D4A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  25.000,00 kn </w:t>
            </w:r>
          </w:p>
        </w:tc>
      </w:tr>
      <w:tr w:rsidR="00113DB6" w:rsidRPr="002C099A" w14:paraId="2F3C80F6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98AC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E39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E66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2B8A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4BA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60B42D09" w14:textId="77777777" w:rsidTr="00113DB6">
        <w:trPr>
          <w:trHeight w:val="300"/>
        </w:trPr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218D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Naknade članovima predstavničkih i izvršnih tijela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0034E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05B7C16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40.000,00 kn </w:t>
            </w:r>
          </w:p>
        </w:tc>
      </w:tr>
      <w:tr w:rsidR="00113DB6" w:rsidRPr="002C099A" w14:paraId="63AE3C5D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9253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751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8FD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AB8D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331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73CA06A6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9B2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Lokalni izbori: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AEB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projekcije prema 2017. godini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18F9F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A00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298F2641" w14:textId="77777777" w:rsidTr="00113DB6">
        <w:trPr>
          <w:trHeight w:val="300"/>
        </w:trPr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08AA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32912   Troškovi rada izbornih povjerenstava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2D10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0875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0E38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40.000,00 kn </w:t>
            </w:r>
          </w:p>
        </w:tc>
      </w:tr>
      <w:tr w:rsidR="00113DB6" w:rsidRPr="002C099A" w14:paraId="5F733CF3" w14:textId="77777777" w:rsidTr="00113DB6">
        <w:trPr>
          <w:trHeight w:val="300"/>
        </w:trPr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5005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32915   Troškovi izborne promidžbe za izbor načelnika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9C9C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8C3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10.000,00 kn </w:t>
            </w:r>
          </w:p>
        </w:tc>
      </w:tr>
      <w:tr w:rsidR="00113DB6" w:rsidRPr="002C099A" w14:paraId="62EFD49A" w14:textId="77777777" w:rsidTr="00113DB6">
        <w:trPr>
          <w:trHeight w:val="30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12BD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32916   Troškovi izborne promidžbe za izbor zamjenika načelnika iz redova romske nac.manj.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BC0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3.500,00 kn </w:t>
            </w:r>
          </w:p>
        </w:tc>
      </w:tr>
      <w:tr w:rsidR="00113DB6" w:rsidRPr="002C099A" w14:paraId="275E0E81" w14:textId="77777777" w:rsidTr="00113DB6">
        <w:trPr>
          <w:trHeight w:val="30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F34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32917   Troškovi izborne promidžbe za izbor članova Vijeća Općine Orehovica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FB1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22.500,00 kn </w:t>
            </w:r>
          </w:p>
        </w:tc>
      </w:tr>
      <w:tr w:rsidR="00113DB6" w:rsidRPr="002C099A" w14:paraId="0A625FCB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4094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662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A23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CF7F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4B18C5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76.000,00 kn </w:t>
            </w:r>
          </w:p>
        </w:tc>
      </w:tr>
      <w:tr w:rsidR="00113DB6" w:rsidRPr="002C099A" w14:paraId="4DE7F51E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B553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356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7AD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3B24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9F3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029C02C9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6EB7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Udžbenici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551F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5CA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85D12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FE72C5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5.000,00 kn </w:t>
            </w:r>
          </w:p>
        </w:tc>
      </w:tr>
      <w:tr w:rsidR="00113DB6" w:rsidRPr="002C099A" w14:paraId="5BB921C0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86F4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Bilježnice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FF62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1AB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27B5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C33D683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8.000,00 kn </w:t>
            </w:r>
          </w:p>
        </w:tc>
      </w:tr>
      <w:tr w:rsidR="00113DB6" w:rsidRPr="002C099A" w14:paraId="301BD32E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AB7F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24C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4AA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D9AE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516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250D6504" w14:textId="77777777" w:rsidTr="00113DB6">
        <w:trPr>
          <w:trHeight w:val="300"/>
        </w:trPr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61BB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Sufinanciranje toplog obroka učenika OŠ Orehovica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F0A7E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6924928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80.000,00 kn </w:t>
            </w:r>
          </w:p>
        </w:tc>
      </w:tr>
      <w:tr w:rsidR="00113DB6" w:rsidRPr="002C099A" w14:paraId="669DE647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09FF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305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3B2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491E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D26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48D75571" w14:textId="77777777" w:rsidTr="00113DB6">
        <w:trPr>
          <w:trHeight w:val="300"/>
        </w:trPr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0D5B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Dodjela poticaja za uređenje nekretnina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348D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DCC8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69D3A6E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200.000,00 kn </w:t>
            </w:r>
          </w:p>
        </w:tc>
      </w:tr>
      <w:tr w:rsidR="00113DB6" w:rsidRPr="002C099A" w14:paraId="3A1E3F51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B4D5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0E9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A8E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56AB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719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45441B74" w14:textId="77777777" w:rsidTr="00113DB6">
        <w:trPr>
          <w:trHeight w:val="300"/>
        </w:trPr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DD45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Oprema za rad u parku i vrtu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678D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94AA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CB134D1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 xml:space="preserve">         30.000,00 kn </w:t>
            </w:r>
          </w:p>
        </w:tc>
      </w:tr>
      <w:tr w:rsidR="00113DB6" w:rsidRPr="002C099A" w14:paraId="1DC0EA7C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0FB3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28B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8A1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0474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42D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754CF165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547E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Nabava računala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1726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018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F0B5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3D2B3E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10.000,00 kn </w:t>
            </w:r>
          </w:p>
        </w:tc>
      </w:tr>
      <w:tr w:rsidR="00113DB6" w:rsidRPr="002C099A" w14:paraId="231E8FCA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A45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09D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E56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1BDB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CD0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172F104B" w14:textId="77777777" w:rsidTr="00113DB6">
        <w:trPr>
          <w:trHeight w:val="300"/>
        </w:trPr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F0BA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Civilna zaštita - nabava  dugotrajne opreme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0030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20B8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BA01415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60.000,00 kn </w:t>
            </w:r>
          </w:p>
        </w:tc>
      </w:tr>
      <w:tr w:rsidR="00113DB6" w:rsidRPr="002C099A" w14:paraId="233D7579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DC9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9AC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527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112A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0A0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7D5267DB" w14:textId="77777777" w:rsidTr="00113DB6">
        <w:trPr>
          <w:trHeight w:val="300"/>
        </w:trPr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63C6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Registracija traktora, prikolice i službenog vozila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05AF9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CFEFD91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2.000,00 kn </w:t>
            </w:r>
          </w:p>
        </w:tc>
      </w:tr>
      <w:tr w:rsidR="00113DB6" w:rsidRPr="002C099A" w14:paraId="68A474DD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4800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033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247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02BB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E07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3F6802F5" w14:textId="77777777" w:rsidTr="00113DB6">
        <w:trPr>
          <w:trHeight w:val="300"/>
        </w:trPr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415E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Osiguranje traktora i službenog vozila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6905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5D5A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A627D26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4.000,00 kn </w:t>
            </w:r>
          </w:p>
        </w:tc>
      </w:tr>
      <w:tr w:rsidR="00113DB6" w:rsidRPr="002C099A" w14:paraId="3DF459DC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36EA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748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C18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21BE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88E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7FC6A9AF" w14:textId="77777777" w:rsidTr="00113DB6">
        <w:trPr>
          <w:trHeight w:val="300"/>
        </w:trPr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2E41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Nabava i postavljanje prometne signalizacije na području općine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34B94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9F7500B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20.000,00 kn </w:t>
            </w:r>
          </w:p>
        </w:tc>
      </w:tr>
      <w:tr w:rsidR="00113DB6" w:rsidRPr="002C099A" w14:paraId="22DDA0AC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89CD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2E4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309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77E9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C12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47C03035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BB3B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Kontrola plodnosti tla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8A9F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B47A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2876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732825E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9.800,00 kn </w:t>
            </w:r>
          </w:p>
        </w:tc>
      </w:tr>
      <w:tr w:rsidR="00113DB6" w:rsidRPr="002C099A" w14:paraId="23DFFEC6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35D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140 kn</w:t>
            </w:r>
            <w:r w:rsid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x 70 uzoraka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A27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B65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134E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517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342CE99D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C2C7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Usluge  odvjetnika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25C2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58A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D861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A7EF940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10.000,00 kn </w:t>
            </w:r>
          </w:p>
        </w:tc>
      </w:tr>
      <w:tr w:rsidR="00113DB6" w:rsidRPr="002C099A" w14:paraId="35EA77D4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EBF3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A0C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6B9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6F2D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24E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54D4B50C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C58C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Političkim strankama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7B47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308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E8DCD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A02B488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15.200,00 kn </w:t>
            </w:r>
          </w:p>
        </w:tc>
      </w:tr>
      <w:tr w:rsidR="00113DB6" w:rsidRPr="002C099A" w14:paraId="25B61862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801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3643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8EC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FDAA7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36C5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6811BBD8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21F8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 zaštite divljači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1409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  <w:r w:rsidRPr="002C099A">
              <w:rPr>
                <w:rFonts w:ascii="Calibri" w:hAnsi="Calibri" w:cs="Calibri"/>
                <w:sz w:val="22"/>
                <w:szCs w:val="22"/>
              </w:rPr>
              <w:t>provođenje programa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3A185" w14:textId="77777777" w:rsidR="00113DB6" w:rsidRPr="002C099A" w:rsidRDefault="00113D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95835B9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50.000,00 kn </w:t>
            </w:r>
          </w:p>
        </w:tc>
      </w:tr>
      <w:tr w:rsidR="00113DB6" w:rsidRPr="002C099A" w14:paraId="40E80B87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2BCF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4B9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8E5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3845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A956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4C54439B" w14:textId="77777777" w:rsidTr="00113DB6">
        <w:trPr>
          <w:trHeight w:val="300"/>
        </w:trPr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183B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Nabava dječjih igrališta (novo i dopuna)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4F45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B00F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D915AC5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50.000,00 kn </w:t>
            </w:r>
          </w:p>
        </w:tc>
      </w:tr>
      <w:tr w:rsidR="00113DB6" w:rsidRPr="002C099A" w14:paraId="3030CFB0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7DE1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0224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2460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7561C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44D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1B28A1AC" w14:textId="77777777" w:rsidTr="00113DB6">
        <w:trPr>
          <w:trHeight w:val="300"/>
        </w:trPr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55C6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 i sredstva za higijenu i zaštitu - COVID-19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37EAC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06F5BFD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20.000,00 kn </w:t>
            </w:r>
          </w:p>
        </w:tc>
      </w:tr>
      <w:tr w:rsidR="00113DB6" w:rsidRPr="002C099A" w14:paraId="30EC7628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162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D73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248B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C9E4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1D2F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2CF29B33" w14:textId="77777777" w:rsidTr="00113DB6">
        <w:trPr>
          <w:trHeight w:val="300"/>
        </w:trPr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AD73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Troškovi pogreba COVID-19 pozitivnih - razlika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41B93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B52A78C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20.000,00 kn </w:t>
            </w:r>
          </w:p>
        </w:tc>
      </w:tr>
      <w:tr w:rsidR="00113DB6" w:rsidRPr="002C099A" w14:paraId="1D668FA3" w14:textId="77777777" w:rsidTr="00113DB6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B862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8509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6071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2B56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0EE8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</w:tr>
      <w:tr w:rsidR="00113DB6" w:rsidRPr="002C099A" w14:paraId="208F7439" w14:textId="77777777" w:rsidTr="00113DB6">
        <w:trPr>
          <w:trHeight w:val="300"/>
        </w:trPr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10EB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Redovno financiranje vatrogastva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B5C0" w14:textId="77777777" w:rsidR="00113DB6" w:rsidRPr="002C099A" w:rsidRDefault="00113D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3714E" w14:textId="77777777" w:rsidR="00113DB6" w:rsidRPr="002C099A" w:rsidRDefault="00113DB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AAE6CC4" w14:textId="77777777" w:rsidR="00113DB6" w:rsidRPr="002C099A" w:rsidRDefault="00113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250.000,00 kn </w:t>
            </w:r>
          </w:p>
        </w:tc>
      </w:tr>
    </w:tbl>
    <w:p w14:paraId="3A6A658E" w14:textId="77777777" w:rsidR="007A6286" w:rsidRPr="002C099A" w:rsidRDefault="007A6286" w:rsidP="007A6286">
      <w:pPr>
        <w:autoSpaceDE w:val="0"/>
        <w:autoSpaceDN w:val="0"/>
        <w:adjustRightInd w:val="0"/>
        <w:rPr>
          <w:sz w:val="30"/>
          <w:szCs w:val="30"/>
        </w:rPr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4323"/>
        <w:gridCol w:w="2931"/>
        <w:gridCol w:w="266"/>
        <w:gridCol w:w="266"/>
        <w:gridCol w:w="1014"/>
        <w:gridCol w:w="2115"/>
      </w:tblGrid>
      <w:tr w:rsidR="002C099A" w:rsidRPr="002C099A" w14:paraId="0E553BAD" w14:textId="77777777" w:rsidTr="002C099A">
        <w:trPr>
          <w:trHeight w:val="570"/>
        </w:trPr>
        <w:tc>
          <w:tcPr>
            <w:tcW w:w="7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D0EE" w14:textId="77777777" w:rsidR="002C099A" w:rsidRPr="002C099A" w:rsidRDefault="002C09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SPECIFIKACIJA IZVORA SUFIANCIRANJA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F3DB" w14:textId="77777777" w:rsidR="002C099A" w:rsidRPr="002C099A" w:rsidRDefault="002C09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F7A4" w14:textId="77777777" w:rsidR="002C099A" w:rsidRPr="002C099A" w:rsidRDefault="002C099A">
            <w:pPr>
              <w:rPr>
                <w:sz w:val="20"/>
                <w:szCs w:val="20"/>
              </w:rPr>
            </w:pPr>
          </w:p>
        </w:tc>
      </w:tr>
      <w:tr w:rsidR="002C099A" w:rsidRPr="002C099A" w14:paraId="0EE3CB29" w14:textId="77777777" w:rsidTr="002C099A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214E" w14:textId="77777777" w:rsidR="002C099A" w:rsidRPr="002C099A" w:rsidRDefault="002C099A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95C9" w14:textId="77777777" w:rsidR="002C099A" w:rsidRPr="002C099A" w:rsidRDefault="002C099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21F3" w14:textId="77777777" w:rsidR="002C099A" w:rsidRPr="002C099A" w:rsidRDefault="002C099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50A1" w14:textId="77777777" w:rsidR="002C099A" w:rsidRPr="002C099A" w:rsidRDefault="002C099A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F2CC" w14:textId="77777777" w:rsidR="002C099A" w:rsidRPr="002C099A" w:rsidRDefault="002C099A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72CC" w14:textId="77777777" w:rsidR="002C099A" w:rsidRPr="002C099A" w:rsidRDefault="002C099A">
            <w:pPr>
              <w:rPr>
                <w:sz w:val="20"/>
                <w:szCs w:val="20"/>
              </w:rPr>
            </w:pPr>
          </w:p>
        </w:tc>
      </w:tr>
      <w:tr w:rsidR="002C099A" w:rsidRPr="002C099A" w14:paraId="0F7D5996" w14:textId="77777777" w:rsidTr="002C099A">
        <w:trPr>
          <w:trHeight w:val="300"/>
        </w:trPr>
        <w:tc>
          <w:tcPr>
            <w:tcW w:w="432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C7CE"/>
            <w:noWrap/>
            <w:vAlign w:val="bottom"/>
            <w:hideMark/>
          </w:tcPr>
          <w:p w14:paraId="53F5AF92" w14:textId="77777777" w:rsidR="002C099A" w:rsidRPr="002C099A" w:rsidRDefault="002C099A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9C0006"/>
                <w:sz w:val="22"/>
                <w:szCs w:val="22"/>
              </w:rPr>
              <w:t>Kapitalne donacije iz državnog proračuna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35D5F6A" w14:textId="77777777" w:rsidR="002C099A" w:rsidRPr="002C099A" w:rsidRDefault="002C099A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9C0006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0222427" w14:textId="77777777" w:rsidR="002C099A" w:rsidRPr="002C099A" w:rsidRDefault="002C099A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9C0006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99F3" w14:textId="77777777" w:rsidR="002C099A" w:rsidRPr="002C099A" w:rsidRDefault="002C099A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D871" w14:textId="77777777" w:rsidR="002C099A" w:rsidRPr="002C099A" w:rsidRDefault="002C099A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551F" w14:textId="77777777" w:rsidR="002C099A" w:rsidRPr="002C099A" w:rsidRDefault="002C099A">
            <w:pPr>
              <w:rPr>
                <w:sz w:val="20"/>
                <w:szCs w:val="20"/>
              </w:rPr>
            </w:pPr>
          </w:p>
        </w:tc>
      </w:tr>
      <w:tr w:rsidR="002C099A" w:rsidRPr="002C099A" w14:paraId="76F108D2" w14:textId="77777777" w:rsidTr="002C099A">
        <w:trPr>
          <w:trHeight w:val="630"/>
        </w:trPr>
        <w:tc>
          <w:tcPr>
            <w:tcW w:w="7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825E" w14:textId="77777777" w:rsidR="002C099A" w:rsidRPr="002C099A" w:rsidRDefault="002C0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Izgradnja trafostanice u gospodarskoj zoni Podbrest - procjena troškova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36CD" w14:textId="77777777" w:rsidR="002C099A" w:rsidRPr="002C099A" w:rsidRDefault="002C0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2A77" w14:textId="77777777" w:rsidR="002C099A" w:rsidRPr="002C099A" w:rsidRDefault="002C0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478.125,00 kn </w:t>
            </w:r>
          </w:p>
        </w:tc>
      </w:tr>
      <w:tr w:rsidR="002C099A" w:rsidRPr="002C099A" w14:paraId="0490311A" w14:textId="77777777" w:rsidTr="002C099A">
        <w:trPr>
          <w:trHeight w:val="300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C4838" w14:textId="77777777" w:rsidR="002C099A" w:rsidRPr="002C099A" w:rsidRDefault="002C0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Turističko-informativni centar u Vularij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i(rekonstrukcija i energetska obnova poslovne građevine)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3D6C" w14:textId="77777777" w:rsidR="002C099A" w:rsidRPr="002C099A" w:rsidRDefault="002C0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1.000.000,00 kn </w:t>
            </w:r>
          </w:p>
        </w:tc>
      </w:tr>
      <w:tr w:rsidR="002C099A" w:rsidRPr="002C099A" w14:paraId="12E5FB57" w14:textId="77777777" w:rsidTr="002C099A">
        <w:trPr>
          <w:trHeight w:val="570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87642" w14:textId="77777777" w:rsidR="002C099A" w:rsidRPr="002C099A" w:rsidRDefault="002C0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Izrada projektne tehničke dokumentacije za proširenje komunalne infrastrukture u zoni Ktižopotje, te izgradnja prometnica - I faza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8438" w14:textId="77777777" w:rsidR="002C099A" w:rsidRPr="002C099A" w:rsidRDefault="002C0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463.610,00 kn </w:t>
            </w:r>
          </w:p>
        </w:tc>
      </w:tr>
      <w:tr w:rsidR="002C099A" w:rsidRPr="002C099A" w14:paraId="3021D63E" w14:textId="77777777" w:rsidTr="002C099A">
        <w:trPr>
          <w:trHeight w:val="300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7E56B" w14:textId="77777777" w:rsidR="002C099A" w:rsidRPr="002C099A" w:rsidRDefault="002C0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Uspostava ekološki prihvatljive javne rasvjete - zona Križopotje (UK1 i UK2)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EA50" w14:textId="77777777" w:rsidR="002C099A" w:rsidRPr="002C099A" w:rsidRDefault="002C0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309.000,00 kn </w:t>
            </w:r>
          </w:p>
        </w:tc>
      </w:tr>
      <w:tr w:rsidR="002C099A" w:rsidRPr="002C099A" w14:paraId="1D9AD0EB" w14:textId="77777777" w:rsidTr="002C099A">
        <w:trPr>
          <w:trHeight w:val="465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DC2F" w14:textId="77777777" w:rsidR="002C099A" w:rsidRPr="002C099A" w:rsidRDefault="002C0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Uspostava ekološki prihvatljive javne rasvjete - groblje Podbrest i poslovna zona Podbrest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B621" w14:textId="77777777" w:rsidR="002C099A" w:rsidRPr="002C099A" w:rsidRDefault="002C0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309.000,00 kn </w:t>
            </w:r>
          </w:p>
        </w:tc>
      </w:tr>
      <w:tr w:rsidR="002C099A" w:rsidRPr="002C099A" w14:paraId="39421AA0" w14:textId="77777777" w:rsidTr="002C099A">
        <w:trPr>
          <w:trHeight w:val="46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76B0" w14:textId="77777777" w:rsidR="002C099A" w:rsidRPr="002C099A" w:rsidRDefault="002C0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1FAE" w14:textId="77777777" w:rsidR="002C099A" w:rsidRPr="002C099A" w:rsidRDefault="002C099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415D" w14:textId="77777777" w:rsidR="002C099A" w:rsidRPr="002C099A" w:rsidRDefault="002C099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3686" w14:textId="77777777" w:rsidR="002C099A" w:rsidRPr="002C099A" w:rsidRDefault="002C099A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79E76CD2" w14:textId="77777777" w:rsidR="002C099A" w:rsidRPr="002C099A" w:rsidRDefault="002C099A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6100"/>
                <w:sz w:val="22"/>
                <w:szCs w:val="22"/>
              </w:rPr>
              <w:t>UKUPNO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3E46B2B2" w14:textId="77777777" w:rsidR="002C099A" w:rsidRPr="002C099A" w:rsidRDefault="002C099A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     2.559.735,00 kn </w:t>
            </w:r>
          </w:p>
        </w:tc>
      </w:tr>
      <w:tr w:rsidR="002C099A" w:rsidRPr="002C099A" w14:paraId="333B2355" w14:textId="77777777" w:rsidTr="002C099A">
        <w:trPr>
          <w:trHeight w:val="345"/>
        </w:trPr>
        <w:tc>
          <w:tcPr>
            <w:tcW w:w="432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C7CE"/>
            <w:noWrap/>
            <w:vAlign w:val="bottom"/>
            <w:hideMark/>
          </w:tcPr>
          <w:p w14:paraId="38043C4D" w14:textId="77777777" w:rsidR="002C099A" w:rsidRPr="002C099A" w:rsidRDefault="002C099A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9C0006"/>
                <w:sz w:val="22"/>
                <w:szCs w:val="22"/>
              </w:rPr>
              <w:t>LAG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1717" w14:textId="77777777" w:rsidR="002C099A" w:rsidRPr="002C099A" w:rsidRDefault="002C099A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7AE9" w14:textId="77777777" w:rsidR="002C099A" w:rsidRPr="002C099A" w:rsidRDefault="002C099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744" w14:textId="77777777" w:rsidR="002C099A" w:rsidRPr="002C099A" w:rsidRDefault="002C099A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47D4" w14:textId="77777777" w:rsidR="002C099A" w:rsidRPr="002C099A" w:rsidRDefault="002C099A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479D" w14:textId="77777777" w:rsidR="002C099A" w:rsidRPr="002C099A" w:rsidRDefault="002C099A">
            <w:pPr>
              <w:rPr>
                <w:sz w:val="20"/>
                <w:szCs w:val="20"/>
              </w:rPr>
            </w:pPr>
          </w:p>
        </w:tc>
      </w:tr>
      <w:tr w:rsidR="002C099A" w:rsidRPr="002C099A" w14:paraId="3AAD3861" w14:textId="77777777" w:rsidTr="002C099A">
        <w:trPr>
          <w:trHeight w:val="300"/>
        </w:trPr>
        <w:tc>
          <w:tcPr>
            <w:tcW w:w="7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50C9" w14:textId="77777777" w:rsidR="002C099A" w:rsidRPr="002C099A" w:rsidRDefault="002C09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9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Izgradnja parkirališta i pješačke staze s oborinskom odvodnjom (groblje Orehovica)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3837" w14:textId="77777777" w:rsidR="002C099A" w:rsidRPr="002C099A" w:rsidRDefault="002C09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5FEF" w14:textId="77777777" w:rsidR="002C099A" w:rsidRPr="002C099A" w:rsidRDefault="002C0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330.000,00 kn </w:t>
            </w:r>
          </w:p>
        </w:tc>
      </w:tr>
      <w:tr w:rsidR="002C099A" w:rsidRPr="002C099A" w14:paraId="39FABCEB" w14:textId="77777777" w:rsidTr="002C099A">
        <w:trPr>
          <w:trHeight w:val="1095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8B1F0" w14:textId="77777777" w:rsidR="002C099A" w:rsidRPr="002C099A" w:rsidRDefault="002C0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Uspostava noćne rasvjete na nogometnom igralištu NK Budućnost Podbrest, izgradnja staze i postava tlak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vaca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0FB7" w14:textId="77777777" w:rsidR="002C099A" w:rsidRPr="002C099A" w:rsidRDefault="002C0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150.000,00 kn </w:t>
            </w:r>
          </w:p>
        </w:tc>
      </w:tr>
      <w:tr w:rsidR="002C099A" w:rsidRPr="002C099A" w14:paraId="171317E1" w14:textId="77777777" w:rsidTr="002C099A">
        <w:trPr>
          <w:trHeight w:val="27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4A40" w14:textId="77777777" w:rsidR="002C099A" w:rsidRPr="002C099A" w:rsidRDefault="002C0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7303" w14:textId="77777777" w:rsidR="002C099A" w:rsidRPr="002C099A" w:rsidRDefault="002C099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F3F0" w14:textId="77777777" w:rsidR="002C099A" w:rsidRPr="002C099A" w:rsidRDefault="002C099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FA5C" w14:textId="77777777" w:rsidR="002C099A" w:rsidRPr="002C099A" w:rsidRDefault="002C099A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057A606F" w14:textId="77777777" w:rsidR="002C099A" w:rsidRPr="002C099A" w:rsidRDefault="002C099A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6100"/>
                <w:sz w:val="22"/>
                <w:szCs w:val="22"/>
              </w:rPr>
              <w:t>UKUPNO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42D240F7" w14:textId="77777777" w:rsidR="002C099A" w:rsidRPr="002C099A" w:rsidRDefault="002C099A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         480.000,00 kn </w:t>
            </w:r>
          </w:p>
        </w:tc>
      </w:tr>
      <w:tr w:rsidR="002C099A" w:rsidRPr="002C099A" w14:paraId="7540BC44" w14:textId="77777777" w:rsidTr="002C099A">
        <w:trPr>
          <w:trHeight w:val="37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C58A" w14:textId="77777777" w:rsidR="002C099A" w:rsidRPr="002C099A" w:rsidRDefault="002C099A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DB21ED1" w14:textId="77777777" w:rsidR="002C099A" w:rsidRPr="002C099A" w:rsidRDefault="002C099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SUFINANCIRANJA</w:t>
            </w:r>
          </w:p>
        </w:tc>
        <w:tc>
          <w:tcPr>
            <w:tcW w:w="26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555100A" w14:textId="77777777" w:rsidR="002C099A" w:rsidRPr="002C099A" w:rsidRDefault="002C099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B5540D9" w14:textId="77777777" w:rsidR="002C099A" w:rsidRPr="002C099A" w:rsidRDefault="002C0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0A5B05A" w14:textId="77777777" w:rsidR="002C099A" w:rsidRPr="002C099A" w:rsidRDefault="002C0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F6B5FA3" w14:textId="77777777" w:rsidR="002C099A" w:rsidRPr="002C099A" w:rsidRDefault="002C099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9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3.039.735,00 kn </w:t>
            </w:r>
          </w:p>
        </w:tc>
      </w:tr>
    </w:tbl>
    <w:p w14:paraId="4F83648E" w14:textId="77777777" w:rsidR="002C099A" w:rsidRPr="002C099A" w:rsidRDefault="002C099A" w:rsidP="007A6286">
      <w:pPr>
        <w:autoSpaceDE w:val="0"/>
        <w:autoSpaceDN w:val="0"/>
        <w:adjustRightInd w:val="0"/>
        <w:rPr>
          <w:sz w:val="30"/>
          <w:szCs w:val="30"/>
        </w:rPr>
      </w:pPr>
    </w:p>
    <w:p w14:paraId="7EB56C21" w14:textId="77777777" w:rsidR="002C099A" w:rsidRPr="002C099A" w:rsidRDefault="007A6286" w:rsidP="007A6286">
      <w:pPr>
        <w:autoSpaceDE w:val="0"/>
        <w:autoSpaceDN w:val="0"/>
        <w:adjustRightInd w:val="0"/>
        <w:rPr>
          <w:sz w:val="30"/>
          <w:szCs w:val="30"/>
        </w:rPr>
      </w:pPr>
      <w:r w:rsidRPr="002C099A">
        <w:rPr>
          <w:sz w:val="30"/>
          <w:szCs w:val="30"/>
        </w:rPr>
        <w:t xml:space="preserve">Navedene investicije, kao što je vidljivo iz strukture prihoda od donacija  uvelike ovise o dotacijama iz državnog, te </w:t>
      </w:r>
      <w:r w:rsidR="002C099A">
        <w:rPr>
          <w:sz w:val="30"/>
          <w:szCs w:val="30"/>
        </w:rPr>
        <w:t xml:space="preserve">lokalne akcijske grupe. </w:t>
      </w:r>
      <w:r w:rsidRPr="002C099A">
        <w:rPr>
          <w:sz w:val="30"/>
          <w:szCs w:val="30"/>
        </w:rPr>
        <w:t xml:space="preserve">Projektni planovi, te zahtjevi za sufinanciranje kapitalnih investicija </w:t>
      </w:r>
      <w:r w:rsidR="002C099A">
        <w:rPr>
          <w:sz w:val="30"/>
          <w:szCs w:val="30"/>
        </w:rPr>
        <w:t>biti će</w:t>
      </w:r>
      <w:r w:rsidRPr="002C099A">
        <w:rPr>
          <w:sz w:val="30"/>
          <w:szCs w:val="30"/>
        </w:rPr>
        <w:t xml:space="preserve"> odaslani nadležnim ministarstvima i </w:t>
      </w:r>
      <w:r w:rsidRPr="002C099A">
        <w:rPr>
          <w:sz w:val="30"/>
          <w:szCs w:val="30"/>
        </w:rPr>
        <w:lastRenderedPageBreak/>
        <w:t>fondovima,</w:t>
      </w:r>
      <w:r w:rsidR="002C099A">
        <w:rPr>
          <w:sz w:val="30"/>
          <w:szCs w:val="30"/>
        </w:rPr>
        <w:t xml:space="preserve"> nakon raspisanih javnih poziva/natječaja, </w:t>
      </w:r>
      <w:r w:rsidRPr="002C099A">
        <w:rPr>
          <w:sz w:val="30"/>
          <w:szCs w:val="30"/>
        </w:rPr>
        <w:t xml:space="preserve"> no neizvjestan je njihov način, obim i vremenska dinamika sufinanciranja.</w:t>
      </w:r>
    </w:p>
    <w:p w14:paraId="1102384F" w14:textId="77777777" w:rsidR="007A6286" w:rsidRPr="002C099A" w:rsidRDefault="007A6286" w:rsidP="007A6286">
      <w:pPr>
        <w:autoSpaceDE w:val="0"/>
        <w:autoSpaceDN w:val="0"/>
        <w:adjustRightInd w:val="0"/>
        <w:rPr>
          <w:sz w:val="30"/>
          <w:szCs w:val="30"/>
        </w:rPr>
        <w:sectPr w:rsidR="007A6286" w:rsidRPr="002C099A" w:rsidSect="00A9133D">
          <w:pgSz w:w="11906" w:h="16838"/>
          <w:pgMar w:top="1418" w:right="454" w:bottom="1418" w:left="737" w:header="709" w:footer="709" w:gutter="0"/>
          <w:cols w:space="708"/>
          <w:docGrid w:linePitch="360"/>
        </w:sectPr>
      </w:pPr>
    </w:p>
    <w:p w14:paraId="1D36EE2A" w14:textId="77777777" w:rsidR="00B70A05" w:rsidRDefault="00B70A05" w:rsidP="007379A9">
      <w:pPr>
        <w:autoSpaceDE w:val="0"/>
        <w:autoSpaceDN w:val="0"/>
        <w:adjustRightInd w:val="0"/>
        <w:rPr>
          <w:b/>
          <w:sz w:val="42"/>
          <w:szCs w:val="42"/>
        </w:rPr>
      </w:pPr>
      <w:r>
        <w:rPr>
          <w:b/>
          <w:sz w:val="42"/>
          <w:szCs w:val="42"/>
        </w:rPr>
        <w:lastRenderedPageBreak/>
        <w:t>OBRAZLOŽENJE OPĆEG DIJELA PRORAČUNA</w:t>
      </w:r>
    </w:p>
    <w:p w14:paraId="5F5B9553" w14:textId="77777777" w:rsidR="00B70A05" w:rsidRDefault="00B70A05" w:rsidP="007379A9">
      <w:pPr>
        <w:autoSpaceDE w:val="0"/>
        <w:autoSpaceDN w:val="0"/>
        <w:adjustRightInd w:val="0"/>
        <w:rPr>
          <w:b/>
          <w:sz w:val="42"/>
          <w:szCs w:val="42"/>
        </w:rPr>
      </w:pPr>
      <w:r>
        <w:rPr>
          <w:b/>
          <w:sz w:val="42"/>
          <w:szCs w:val="42"/>
        </w:rPr>
        <w:tab/>
        <w:t>OBRAZLOŽENJE PRIHODA I RASODA, PRIMITAKA I IZDATAKA</w:t>
      </w:r>
    </w:p>
    <w:p w14:paraId="577C89B6" w14:textId="77777777" w:rsidR="00B70A05" w:rsidRDefault="00B70A05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</w:p>
    <w:p w14:paraId="5FBBEEEC" w14:textId="77777777" w:rsidR="001D6458" w:rsidRPr="001D6458" w:rsidRDefault="001D6458" w:rsidP="00B70A05">
      <w:pPr>
        <w:autoSpaceDE w:val="0"/>
        <w:autoSpaceDN w:val="0"/>
        <w:adjustRightInd w:val="0"/>
        <w:rPr>
          <w:b/>
          <w:bCs/>
          <w:color w:val="000000"/>
          <w:sz w:val="30"/>
          <w:szCs w:val="30"/>
        </w:rPr>
      </w:pPr>
      <w:r w:rsidRPr="001D6458">
        <w:rPr>
          <w:b/>
          <w:bCs/>
          <w:color w:val="000000"/>
          <w:sz w:val="30"/>
          <w:szCs w:val="30"/>
        </w:rPr>
        <w:t>PRIHODI/PRIMITCI</w:t>
      </w:r>
    </w:p>
    <w:p w14:paraId="47C9AB7A" w14:textId="77777777" w:rsidR="001D6458" w:rsidRDefault="001D6458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</w:p>
    <w:p w14:paraId="1EC435B3" w14:textId="77777777" w:rsidR="00B70A05" w:rsidRDefault="00B70A05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B70A05">
        <w:rPr>
          <w:color w:val="000000"/>
          <w:sz w:val="30"/>
          <w:szCs w:val="30"/>
        </w:rPr>
        <w:t xml:space="preserve">Ukupni prihodi proračuna za 2021. godinu planirani su u iznosu od </w:t>
      </w:r>
      <w:r>
        <w:rPr>
          <w:color w:val="000000"/>
          <w:sz w:val="30"/>
          <w:szCs w:val="30"/>
        </w:rPr>
        <w:t>11</w:t>
      </w:r>
      <w:r w:rsidRPr="00B70A0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812</w:t>
      </w:r>
      <w:r w:rsidRPr="00B70A0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230</w:t>
      </w:r>
      <w:r w:rsidRPr="00B70A05">
        <w:rPr>
          <w:color w:val="000000"/>
          <w:sz w:val="30"/>
          <w:szCs w:val="30"/>
        </w:rPr>
        <w:t xml:space="preserve">,00 kn, od čega prihodi poslovanja u iznosu od </w:t>
      </w:r>
      <w:r>
        <w:rPr>
          <w:color w:val="000000"/>
          <w:sz w:val="30"/>
          <w:szCs w:val="30"/>
        </w:rPr>
        <w:t xml:space="preserve"> 8</w:t>
      </w:r>
      <w:r w:rsidRPr="00B70A0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700</w:t>
      </w:r>
      <w:r w:rsidRPr="00B70A0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230</w:t>
      </w:r>
      <w:r w:rsidRPr="00B70A05">
        <w:rPr>
          <w:color w:val="000000"/>
          <w:sz w:val="30"/>
          <w:szCs w:val="30"/>
        </w:rPr>
        <w:t xml:space="preserve">,00 kn, prihodi od prodaje nefinancijske imovine u iznosu od </w:t>
      </w:r>
      <w:r>
        <w:rPr>
          <w:color w:val="000000"/>
          <w:sz w:val="30"/>
          <w:szCs w:val="30"/>
        </w:rPr>
        <w:t>112</w:t>
      </w:r>
      <w:r w:rsidRPr="00B70A05">
        <w:rPr>
          <w:color w:val="000000"/>
          <w:sz w:val="30"/>
          <w:szCs w:val="30"/>
        </w:rPr>
        <w:t xml:space="preserve">.000,00 kn, primici od financijske imovine u iznosu od 0,00 kn te raspoloživa sredstava iz prethodnih godina u iznosu </w:t>
      </w:r>
      <w:r>
        <w:rPr>
          <w:color w:val="000000"/>
          <w:sz w:val="30"/>
          <w:szCs w:val="30"/>
        </w:rPr>
        <w:t>3</w:t>
      </w:r>
      <w:r w:rsidRPr="00B70A0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000</w:t>
      </w:r>
      <w:r w:rsidRPr="00B70A0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000</w:t>
      </w:r>
      <w:r w:rsidRPr="00B70A05">
        <w:rPr>
          <w:color w:val="000000"/>
          <w:sz w:val="30"/>
          <w:szCs w:val="30"/>
        </w:rPr>
        <w:t xml:space="preserve">,00 kn. Dakle ukupni planirani prihodi proračuna za 2021. godinu iznose </w:t>
      </w:r>
      <w:r>
        <w:rPr>
          <w:color w:val="000000"/>
          <w:sz w:val="30"/>
          <w:szCs w:val="30"/>
        </w:rPr>
        <w:t>92</w:t>
      </w:r>
      <w:r w:rsidRPr="00B70A05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>00</w:t>
      </w:r>
      <w:r w:rsidRPr="00B70A05">
        <w:rPr>
          <w:color w:val="000000"/>
          <w:sz w:val="30"/>
          <w:szCs w:val="30"/>
        </w:rPr>
        <w:t xml:space="preserve">% plana Proračuna 2020. godine. </w:t>
      </w:r>
    </w:p>
    <w:p w14:paraId="684CC75A" w14:textId="77777777" w:rsidR="00B70A05" w:rsidRPr="00B70A05" w:rsidRDefault="00B70A05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</w:p>
    <w:p w14:paraId="6488B1CB" w14:textId="77777777" w:rsidR="00B70A05" w:rsidRPr="00B70A05" w:rsidRDefault="00B70A05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B70A05">
        <w:rPr>
          <w:b/>
          <w:bCs/>
          <w:color w:val="000000"/>
          <w:sz w:val="30"/>
          <w:szCs w:val="30"/>
        </w:rPr>
        <w:t xml:space="preserve">Prihodi od poreza </w:t>
      </w:r>
      <w:r w:rsidRPr="00B70A05">
        <w:rPr>
          <w:color w:val="000000"/>
          <w:sz w:val="30"/>
          <w:szCs w:val="30"/>
        </w:rPr>
        <w:t xml:space="preserve">planirani su u iznosu od </w:t>
      </w:r>
      <w:r>
        <w:rPr>
          <w:color w:val="000000"/>
          <w:sz w:val="30"/>
          <w:szCs w:val="30"/>
        </w:rPr>
        <w:t>4</w:t>
      </w:r>
      <w:r w:rsidRPr="00B70A0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544</w:t>
      </w:r>
      <w:r w:rsidRPr="00B70A0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629</w:t>
      </w:r>
      <w:r w:rsidRPr="00B70A05">
        <w:rPr>
          <w:color w:val="000000"/>
          <w:sz w:val="30"/>
          <w:szCs w:val="30"/>
        </w:rPr>
        <w:t>,00 kn što je 1</w:t>
      </w:r>
      <w:r>
        <w:rPr>
          <w:color w:val="000000"/>
          <w:sz w:val="30"/>
          <w:szCs w:val="30"/>
        </w:rPr>
        <w:t>05</w:t>
      </w:r>
      <w:r w:rsidRPr="00B70A05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>00</w:t>
      </w:r>
      <w:r w:rsidRPr="00B70A05">
        <w:rPr>
          <w:color w:val="000000"/>
          <w:sz w:val="30"/>
          <w:szCs w:val="30"/>
        </w:rPr>
        <w:t xml:space="preserve"> % plana Proračuna za 2020. godinu. </w:t>
      </w:r>
    </w:p>
    <w:p w14:paraId="6B199A60" w14:textId="77777777" w:rsidR="00B70A05" w:rsidRPr="00B70A05" w:rsidRDefault="00B70A05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B70A05">
        <w:rPr>
          <w:b/>
          <w:bCs/>
          <w:color w:val="000000"/>
          <w:sz w:val="30"/>
          <w:szCs w:val="30"/>
        </w:rPr>
        <w:t xml:space="preserve">Pomoći proračunu </w:t>
      </w:r>
      <w:r w:rsidRPr="00B70A05">
        <w:rPr>
          <w:color w:val="000000"/>
          <w:sz w:val="30"/>
          <w:szCs w:val="30"/>
        </w:rPr>
        <w:t xml:space="preserve">planirane su u iznosu od </w:t>
      </w:r>
      <w:r>
        <w:rPr>
          <w:color w:val="000000"/>
          <w:sz w:val="30"/>
          <w:szCs w:val="30"/>
        </w:rPr>
        <w:t>3</w:t>
      </w:r>
      <w:r w:rsidRPr="00B70A0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279</w:t>
      </w:r>
      <w:r w:rsidRPr="00B70A0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735</w:t>
      </w:r>
      <w:r w:rsidRPr="00B70A05">
        <w:rPr>
          <w:color w:val="000000"/>
          <w:sz w:val="30"/>
          <w:szCs w:val="30"/>
        </w:rPr>
        <w:t xml:space="preserve">,00.kn što je </w:t>
      </w:r>
      <w:r>
        <w:rPr>
          <w:color w:val="000000"/>
          <w:sz w:val="30"/>
          <w:szCs w:val="30"/>
        </w:rPr>
        <w:t>60</w:t>
      </w:r>
      <w:r w:rsidRPr="00B70A05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>00</w:t>
      </w:r>
      <w:r w:rsidRPr="00B70A05">
        <w:rPr>
          <w:color w:val="000000"/>
          <w:sz w:val="30"/>
          <w:szCs w:val="30"/>
        </w:rPr>
        <w:t>% plana Proračuna za 2020. godinu. Plan pomoći proračunu je smanjen zbog nemogućnosti točnog predviđanja vremena</w:t>
      </w:r>
      <w:r>
        <w:rPr>
          <w:color w:val="000000"/>
          <w:sz w:val="30"/>
          <w:szCs w:val="30"/>
        </w:rPr>
        <w:t xml:space="preserve"> i obujma sufinanciranja iz državnog proračuna i</w:t>
      </w:r>
      <w:r w:rsidRPr="00B70A05">
        <w:rPr>
          <w:color w:val="000000"/>
          <w:sz w:val="30"/>
          <w:szCs w:val="30"/>
        </w:rPr>
        <w:t xml:space="preserve"> EU sredstava. U odnosu na isto rashodi će se predfinancirati iz drugog izvora. </w:t>
      </w:r>
    </w:p>
    <w:p w14:paraId="504448B7" w14:textId="77777777" w:rsidR="00B70A05" w:rsidRPr="00B70A05" w:rsidRDefault="00B70A05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B70A05">
        <w:rPr>
          <w:b/>
          <w:bCs/>
          <w:color w:val="000000"/>
          <w:sz w:val="30"/>
          <w:szCs w:val="30"/>
        </w:rPr>
        <w:t xml:space="preserve">Prihodi od imovine </w:t>
      </w:r>
      <w:r w:rsidRPr="00B70A05">
        <w:rPr>
          <w:color w:val="000000"/>
          <w:sz w:val="30"/>
          <w:szCs w:val="30"/>
        </w:rPr>
        <w:t xml:space="preserve">planirani su u iznosu od </w:t>
      </w:r>
      <w:r>
        <w:rPr>
          <w:color w:val="000000"/>
          <w:sz w:val="30"/>
          <w:szCs w:val="30"/>
        </w:rPr>
        <w:t>315</w:t>
      </w:r>
      <w:r w:rsidRPr="00B70A0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36,00 kn</w:t>
      </w:r>
      <w:r w:rsidRPr="00B70A05">
        <w:rPr>
          <w:color w:val="000000"/>
          <w:sz w:val="30"/>
          <w:szCs w:val="30"/>
        </w:rPr>
        <w:t xml:space="preserve"> što je </w:t>
      </w:r>
      <w:r>
        <w:rPr>
          <w:color w:val="000000"/>
          <w:sz w:val="30"/>
          <w:szCs w:val="30"/>
        </w:rPr>
        <w:t>97</w:t>
      </w:r>
      <w:r w:rsidRPr="00B70A05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>00</w:t>
      </w:r>
      <w:r w:rsidRPr="00B70A05">
        <w:rPr>
          <w:color w:val="000000"/>
          <w:sz w:val="30"/>
          <w:szCs w:val="30"/>
        </w:rPr>
        <w:t xml:space="preserve">% Proračuna za 2020. godinu. </w:t>
      </w:r>
    </w:p>
    <w:p w14:paraId="66A6676D" w14:textId="77777777" w:rsidR="00B70A05" w:rsidRPr="00B70A05" w:rsidRDefault="00B70A05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B70A05">
        <w:rPr>
          <w:b/>
          <w:bCs/>
          <w:color w:val="000000"/>
          <w:sz w:val="30"/>
          <w:szCs w:val="30"/>
        </w:rPr>
        <w:t xml:space="preserve">Prihodi od administrativnih pristojbi i pristojbi po posebnim propisima </w:t>
      </w:r>
      <w:r w:rsidRPr="00B70A05">
        <w:rPr>
          <w:color w:val="000000"/>
          <w:sz w:val="30"/>
          <w:szCs w:val="30"/>
        </w:rPr>
        <w:t xml:space="preserve">planirani su u iznosu od </w:t>
      </w:r>
      <w:r w:rsidR="001D6458">
        <w:rPr>
          <w:color w:val="000000"/>
          <w:sz w:val="30"/>
          <w:szCs w:val="30"/>
        </w:rPr>
        <w:t>518.000</w:t>
      </w:r>
      <w:r w:rsidRPr="00B70A05">
        <w:rPr>
          <w:color w:val="000000"/>
          <w:sz w:val="30"/>
          <w:szCs w:val="30"/>
        </w:rPr>
        <w:t xml:space="preserve">,00 kn što je </w:t>
      </w:r>
      <w:r w:rsidR="001D6458">
        <w:rPr>
          <w:color w:val="000000"/>
          <w:sz w:val="30"/>
          <w:szCs w:val="30"/>
        </w:rPr>
        <w:t>29</w:t>
      </w:r>
      <w:r w:rsidRPr="00B70A05">
        <w:rPr>
          <w:color w:val="000000"/>
          <w:sz w:val="30"/>
          <w:szCs w:val="30"/>
        </w:rPr>
        <w:t>,</w:t>
      </w:r>
      <w:r w:rsidR="001D6458">
        <w:rPr>
          <w:color w:val="000000"/>
          <w:sz w:val="30"/>
          <w:szCs w:val="30"/>
        </w:rPr>
        <w:t>34</w:t>
      </w:r>
      <w:r w:rsidRPr="00B70A05">
        <w:rPr>
          <w:color w:val="000000"/>
          <w:sz w:val="30"/>
          <w:szCs w:val="30"/>
        </w:rPr>
        <w:t xml:space="preserve">% plana Proračuna za 2020. godinu. </w:t>
      </w:r>
    </w:p>
    <w:p w14:paraId="18DA9D5D" w14:textId="77777777" w:rsidR="00B70A05" w:rsidRPr="00B70A05" w:rsidRDefault="00B70A05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B70A05">
        <w:rPr>
          <w:b/>
          <w:bCs/>
          <w:color w:val="000000"/>
          <w:sz w:val="30"/>
          <w:szCs w:val="30"/>
        </w:rPr>
        <w:t xml:space="preserve">Prihodi od prodaje proizvoda i roba, te pruženih usluga i prihoda od donacija </w:t>
      </w:r>
      <w:r w:rsidRPr="00B70A05">
        <w:rPr>
          <w:color w:val="000000"/>
          <w:sz w:val="30"/>
          <w:szCs w:val="30"/>
        </w:rPr>
        <w:t xml:space="preserve">planirani su u iznosu od </w:t>
      </w:r>
      <w:r w:rsidR="001D6458">
        <w:rPr>
          <w:color w:val="000000"/>
          <w:sz w:val="30"/>
          <w:szCs w:val="30"/>
        </w:rPr>
        <w:t xml:space="preserve">37.500,00 </w:t>
      </w:r>
      <w:r w:rsidRPr="00B70A05">
        <w:rPr>
          <w:color w:val="000000"/>
          <w:sz w:val="30"/>
          <w:szCs w:val="30"/>
        </w:rPr>
        <w:t xml:space="preserve">kn što je </w:t>
      </w:r>
      <w:r w:rsidR="001D6458">
        <w:rPr>
          <w:color w:val="000000"/>
          <w:sz w:val="30"/>
          <w:szCs w:val="30"/>
        </w:rPr>
        <w:t>500</w:t>
      </w:r>
      <w:r w:rsidRPr="00B70A05">
        <w:rPr>
          <w:color w:val="000000"/>
          <w:sz w:val="30"/>
          <w:szCs w:val="30"/>
        </w:rPr>
        <w:t>,00</w:t>
      </w:r>
      <w:r w:rsidR="001D6458">
        <w:rPr>
          <w:color w:val="000000"/>
          <w:sz w:val="30"/>
          <w:szCs w:val="30"/>
        </w:rPr>
        <w:t>%</w:t>
      </w:r>
      <w:r w:rsidRPr="00B70A05">
        <w:rPr>
          <w:color w:val="000000"/>
          <w:sz w:val="30"/>
          <w:szCs w:val="30"/>
        </w:rPr>
        <w:t xml:space="preserve"> plana Proračuna 2020. godine. </w:t>
      </w:r>
    </w:p>
    <w:p w14:paraId="15D3A752" w14:textId="77777777" w:rsidR="00B70A05" w:rsidRPr="00B70A05" w:rsidRDefault="00B70A05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B70A05">
        <w:rPr>
          <w:b/>
          <w:bCs/>
          <w:color w:val="000000"/>
          <w:sz w:val="30"/>
          <w:szCs w:val="30"/>
        </w:rPr>
        <w:t xml:space="preserve">Kazne, upravne mjere i ostali prihodi </w:t>
      </w:r>
      <w:r w:rsidRPr="00B70A05">
        <w:rPr>
          <w:color w:val="000000"/>
          <w:sz w:val="30"/>
          <w:szCs w:val="30"/>
        </w:rPr>
        <w:t xml:space="preserve">planirani u iznosu od 5.000,00 kn. </w:t>
      </w:r>
    </w:p>
    <w:p w14:paraId="73C6A08B" w14:textId="77777777" w:rsidR="00B70A05" w:rsidRPr="00B70A05" w:rsidRDefault="00B70A05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B70A05">
        <w:rPr>
          <w:b/>
          <w:bCs/>
          <w:color w:val="000000"/>
          <w:sz w:val="30"/>
          <w:szCs w:val="30"/>
        </w:rPr>
        <w:t xml:space="preserve">Prihodi od prodaje nefinancijske imovine </w:t>
      </w:r>
      <w:r w:rsidRPr="00B70A05">
        <w:rPr>
          <w:color w:val="000000"/>
          <w:sz w:val="30"/>
          <w:szCs w:val="30"/>
        </w:rPr>
        <w:t xml:space="preserve">planirani su u iznosu od </w:t>
      </w:r>
      <w:r w:rsidR="001D6458">
        <w:rPr>
          <w:color w:val="000000"/>
          <w:sz w:val="30"/>
          <w:szCs w:val="30"/>
        </w:rPr>
        <w:t>112</w:t>
      </w:r>
      <w:r w:rsidRPr="00B70A05">
        <w:rPr>
          <w:color w:val="000000"/>
          <w:sz w:val="30"/>
          <w:szCs w:val="30"/>
        </w:rPr>
        <w:t xml:space="preserve">.000,00 kn. </w:t>
      </w:r>
    </w:p>
    <w:p w14:paraId="2609F7B3" w14:textId="77777777" w:rsidR="001D6458" w:rsidRDefault="00B70A05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B70A05">
        <w:rPr>
          <w:color w:val="000000"/>
          <w:sz w:val="30"/>
          <w:szCs w:val="30"/>
        </w:rPr>
        <w:t xml:space="preserve">U 2021. godini </w:t>
      </w:r>
      <w:r w:rsidR="001D6458">
        <w:rPr>
          <w:color w:val="000000"/>
          <w:sz w:val="30"/>
          <w:szCs w:val="30"/>
        </w:rPr>
        <w:t>Općina Orehovica ne planira</w:t>
      </w:r>
      <w:r w:rsidRPr="00B70A05">
        <w:rPr>
          <w:color w:val="000000"/>
          <w:sz w:val="30"/>
          <w:szCs w:val="30"/>
        </w:rPr>
        <w:t xml:space="preserve"> planira ostvari</w:t>
      </w:r>
      <w:r w:rsidR="001D6458">
        <w:rPr>
          <w:color w:val="000000"/>
          <w:sz w:val="30"/>
          <w:szCs w:val="30"/>
        </w:rPr>
        <w:t>vati primitke od zaduživanja.</w:t>
      </w:r>
    </w:p>
    <w:p w14:paraId="67704399" w14:textId="77777777" w:rsidR="001D6458" w:rsidRDefault="001D6458" w:rsidP="007379A9">
      <w:pPr>
        <w:autoSpaceDE w:val="0"/>
        <w:autoSpaceDN w:val="0"/>
        <w:adjustRightInd w:val="0"/>
        <w:rPr>
          <w:b/>
          <w:sz w:val="30"/>
          <w:szCs w:val="30"/>
        </w:rPr>
      </w:pPr>
    </w:p>
    <w:p w14:paraId="58DE3FEA" w14:textId="77777777" w:rsidR="00B70A05" w:rsidRPr="001D6458" w:rsidRDefault="001D6458" w:rsidP="007379A9">
      <w:pPr>
        <w:autoSpaceDE w:val="0"/>
        <w:autoSpaceDN w:val="0"/>
        <w:adjustRightInd w:val="0"/>
        <w:rPr>
          <w:b/>
          <w:sz w:val="30"/>
          <w:szCs w:val="30"/>
        </w:rPr>
      </w:pPr>
      <w:r w:rsidRPr="001D6458">
        <w:rPr>
          <w:b/>
          <w:sz w:val="30"/>
          <w:szCs w:val="30"/>
        </w:rPr>
        <w:t>RASHODI/IZDATCI</w:t>
      </w:r>
    </w:p>
    <w:p w14:paraId="6146CD19" w14:textId="77777777" w:rsidR="001D6458" w:rsidRPr="001D6458" w:rsidRDefault="001D6458" w:rsidP="001D6458">
      <w:pPr>
        <w:autoSpaceDE w:val="0"/>
        <w:autoSpaceDN w:val="0"/>
        <w:adjustRightInd w:val="0"/>
        <w:rPr>
          <w:color w:val="000000"/>
          <w:sz w:val="30"/>
          <w:szCs w:val="30"/>
        </w:rPr>
      </w:pPr>
      <w:bookmarkStart w:id="1" w:name="_Hlk57804068"/>
      <w:r w:rsidRPr="001D6458">
        <w:rPr>
          <w:color w:val="000000"/>
          <w:sz w:val="30"/>
          <w:szCs w:val="30"/>
        </w:rPr>
        <w:t xml:space="preserve">Ukupni rashodi i izdaci proračuna za 2021. godinu planirani su u iznosu od </w:t>
      </w:r>
      <w:r w:rsidR="00621E69">
        <w:rPr>
          <w:color w:val="000000"/>
          <w:sz w:val="30"/>
          <w:szCs w:val="30"/>
        </w:rPr>
        <w:t>11</w:t>
      </w:r>
      <w:r w:rsidRPr="001D6458">
        <w:rPr>
          <w:color w:val="000000"/>
          <w:sz w:val="30"/>
          <w:szCs w:val="30"/>
        </w:rPr>
        <w:t>.</w:t>
      </w:r>
      <w:r w:rsidR="00621E69">
        <w:rPr>
          <w:color w:val="000000"/>
          <w:sz w:val="30"/>
          <w:szCs w:val="30"/>
        </w:rPr>
        <w:t>812</w:t>
      </w:r>
      <w:r w:rsidRPr="001D6458">
        <w:rPr>
          <w:color w:val="000000"/>
          <w:sz w:val="30"/>
          <w:szCs w:val="30"/>
        </w:rPr>
        <w:t>.</w:t>
      </w:r>
      <w:r w:rsidR="00621E69">
        <w:rPr>
          <w:color w:val="000000"/>
          <w:sz w:val="30"/>
          <w:szCs w:val="30"/>
        </w:rPr>
        <w:t>230</w:t>
      </w:r>
      <w:r w:rsidRPr="001D6458">
        <w:rPr>
          <w:color w:val="000000"/>
          <w:sz w:val="30"/>
          <w:szCs w:val="30"/>
        </w:rPr>
        <w:t xml:space="preserve">,00 kn od čega rashodi poslovanja iznose </w:t>
      </w:r>
      <w:r w:rsidR="00621E69">
        <w:rPr>
          <w:color w:val="000000"/>
          <w:sz w:val="30"/>
          <w:szCs w:val="30"/>
        </w:rPr>
        <w:t xml:space="preserve"> 4</w:t>
      </w:r>
      <w:r w:rsidRPr="001D6458">
        <w:rPr>
          <w:color w:val="000000"/>
          <w:sz w:val="30"/>
          <w:szCs w:val="30"/>
        </w:rPr>
        <w:t>.</w:t>
      </w:r>
      <w:r w:rsidR="00621E69">
        <w:rPr>
          <w:color w:val="000000"/>
          <w:sz w:val="30"/>
          <w:szCs w:val="30"/>
        </w:rPr>
        <w:t>271</w:t>
      </w:r>
      <w:r w:rsidRPr="001D6458">
        <w:rPr>
          <w:color w:val="000000"/>
          <w:sz w:val="30"/>
          <w:szCs w:val="30"/>
        </w:rPr>
        <w:t>.</w:t>
      </w:r>
      <w:r w:rsidR="00621E69">
        <w:rPr>
          <w:color w:val="000000"/>
          <w:sz w:val="30"/>
          <w:szCs w:val="30"/>
        </w:rPr>
        <w:t>898</w:t>
      </w:r>
      <w:r w:rsidRPr="001D6458">
        <w:rPr>
          <w:color w:val="000000"/>
          <w:sz w:val="30"/>
          <w:szCs w:val="30"/>
        </w:rPr>
        <w:t xml:space="preserve">,00 kn, dok rashodi za nabavu nefinancijske imovine iznose </w:t>
      </w:r>
      <w:r w:rsidR="00621E69">
        <w:rPr>
          <w:color w:val="000000"/>
          <w:sz w:val="30"/>
          <w:szCs w:val="30"/>
        </w:rPr>
        <w:t xml:space="preserve"> 7</w:t>
      </w:r>
      <w:r w:rsidRPr="001D6458">
        <w:rPr>
          <w:color w:val="000000"/>
          <w:sz w:val="30"/>
          <w:szCs w:val="30"/>
        </w:rPr>
        <w:t>.</w:t>
      </w:r>
      <w:r w:rsidR="00621E69">
        <w:rPr>
          <w:color w:val="000000"/>
          <w:sz w:val="30"/>
          <w:szCs w:val="30"/>
        </w:rPr>
        <w:t>540</w:t>
      </w:r>
      <w:r w:rsidRPr="001D6458">
        <w:rPr>
          <w:color w:val="000000"/>
          <w:sz w:val="30"/>
          <w:szCs w:val="30"/>
        </w:rPr>
        <w:t>.</w:t>
      </w:r>
      <w:r w:rsidR="00621E69">
        <w:rPr>
          <w:color w:val="000000"/>
          <w:sz w:val="30"/>
          <w:szCs w:val="30"/>
        </w:rPr>
        <w:t>332</w:t>
      </w:r>
      <w:r w:rsidRPr="001D6458">
        <w:rPr>
          <w:color w:val="000000"/>
          <w:sz w:val="30"/>
          <w:szCs w:val="30"/>
        </w:rPr>
        <w:t xml:space="preserve">,00 kn. </w:t>
      </w:r>
    </w:p>
    <w:bookmarkEnd w:id="1"/>
    <w:p w14:paraId="743710CB" w14:textId="77777777" w:rsidR="001D6458" w:rsidRPr="001D6458" w:rsidRDefault="001D6458" w:rsidP="001D6458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1D6458">
        <w:rPr>
          <w:b/>
          <w:bCs/>
          <w:color w:val="000000"/>
          <w:sz w:val="30"/>
          <w:szCs w:val="30"/>
        </w:rPr>
        <w:lastRenderedPageBreak/>
        <w:t xml:space="preserve">Rashodi za zaposlene </w:t>
      </w:r>
      <w:r w:rsidRPr="001D6458">
        <w:rPr>
          <w:color w:val="000000"/>
          <w:sz w:val="30"/>
          <w:szCs w:val="30"/>
        </w:rPr>
        <w:t xml:space="preserve">(obuhvaćaju sredstva za plaće i materijalna prava zaposlenih u </w:t>
      </w:r>
      <w:r w:rsidR="00621E69">
        <w:rPr>
          <w:color w:val="000000"/>
          <w:sz w:val="30"/>
          <w:szCs w:val="30"/>
        </w:rPr>
        <w:t>općinskoj upravi</w:t>
      </w:r>
      <w:r w:rsidR="000F069A">
        <w:rPr>
          <w:color w:val="000000"/>
          <w:sz w:val="30"/>
          <w:szCs w:val="30"/>
        </w:rPr>
        <w:t xml:space="preserve"> i javnim radovima</w:t>
      </w:r>
      <w:r w:rsidRPr="001D6458">
        <w:rPr>
          <w:color w:val="000000"/>
          <w:sz w:val="30"/>
          <w:szCs w:val="30"/>
        </w:rPr>
        <w:t xml:space="preserve">) planirani su u iznosu od </w:t>
      </w:r>
      <w:r w:rsidR="000F069A">
        <w:rPr>
          <w:color w:val="000000"/>
          <w:sz w:val="30"/>
          <w:szCs w:val="30"/>
        </w:rPr>
        <w:t>743.600,00</w:t>
      </w:r>
      <w:r w:rsidRPr="001D6458">
        <w:rPr>
          <w:color w:val="000000"/>
          <w:sz w:val="30"/>
          <w:szCs w:val="30"/>
        </w:rPr>
        <w:t xml:space="preserve"> kn što iznosi </w:t>
      </w:r>
      <w:r w:rsidR="000F069A">
        <w:rPr>
          <w:color w:val="000000"/>
          <w:sz w:val="30"/>
          <w:szCs w:val="30"/>
        </w:rPr>
        <w:t>95,71</w:t>
      </w:r>
      <w:r w:rsidRPr="001D6458">
        <w:rPr>
          <w:color w:val="000000"/>
          <w:sz w:val="30"/>
          <w:szCs w:val="30"/>
        </w:rPr>
        <w:t xml:space="preserve">5% plana Proračuna za 2020 godinu. Rashodi za zaposlene (plaće i doprinosi na plaće) u Posebnom dijelu proračuna raspoređeni su iz aktivnosti Administrativno, tehničko i stručno osoblje Jedinstvenog upravnog odjela </w:t>
      </w:r>
      <w:r w:rsidR="000F069A">
        <w:rPr>
          <w:color w:val="000000"/>
          <w:sz w:val="30"/>
          <w:szCs w:val="30"/>
        </w:rPr>
        <w:t>i javne radove.</w:t>
      </w:r>
    </w:p>
    <w:p w14:paraId="7F8C3E58" w14:textId="77777777" w:rsidR="001D6458" w:rsidRPr="001D6458" w:rsidRDefault="001D6458" w:rsidP="001D6458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1D6458">
        <w:rPr>
          <w:b/>
          <w:bCs/>
          <w:color w:val="000000"/>
          <w:sz w:val="30"/>
          <w:szCs w:val="30"/>
        </w:rPr>
        <w:t xml:space="preserve">Materijalni rashodi </w:t>
      </w:r>
      <w:r w:rsidRPr="001D6458">
        <w:rPr>
          <w:color w:val="000000"/>
          <w:sz w:val="30"/>
          <w:szCs w:val="30"/>
        </w:rPr>
        <w:t xml:space="preserve">planirani su u iznosu od </w:t>
      </w:r>
      <w:r w:rsidR="000F069A">
        <w:rPr>
          <w:color w:val="000000"/>
          <w:sz w:val="30"/>
          <w:szCs w:val="30"/>
        </w:rPr>
        <w:t>1</w:t>
      </w:r>
      <w:r w:rsidRPr="001D6458">
        <w:rPr>
          <w:color w:val="000000"/>
          <w:sz w:val="30"/>
          <w:szCs w:val="30"/>
        </w:rPr>
        <w:t>.</w:t>
      </w:r>
      <w:r w:rsidR="000F069A">
        <w:rPr>
          <w:color w:val="000000"/>
          <w:sz w:val="30"/>
          <w:szCs w:val="30"/>
        </w:rPr>
        <w:t>994</w:t>
      </w:r>
      <w:r w:rsidRPr="001D6458">
        <w:rPr>
          <w:color w:val="000000"/>
          <w:sz w:val="30"/>
          <w:szCs w:val="30"/>
        </w:rPr>
        <w:t>.</w:t>
      </w:r>
      <w:r w:rsidR="000F069A">
        <w:rPr>
          <w:color w:val="000000"/>
          <w:sz w:val="30"/>
          <w:szCs w:val="30"/>
        </w:rPr>
        <w:t>585</w:t>
      </w:r>
      <w:r w:rsidRPr="001D6458">
        <w:rPr>
          <w:color w:val="000000"/>
          <w:sz w:val="30"/>
          <w:szCs w:val="30"/>
        </w:rPr>
        <w:t xml:space="preserve">,00 kn što je </w:t>
      </w:r>
      <w:r w:rsidR="000F069A">
        <w:rPr>
          <w:color w:val="000000"/>
          <w:sz w:val="30"/>
          <w:szCs w:val="30"/>
        </w:rPr>
        <w:t>111</w:t>
      </w:r>
      <w:r w:rsidRPr="001D6458">
        <w:rPr>
          <w:color w:val="000000"/>
          <w:sz w:val="30"/>
          <w:szCs w:val="30"/>
        </w:rPr>
        <w:t>,</w:t>
      </w:r>
      <w:r w:rsidR="000F069A">
        <w:rPr>
          <w:color w:val="000000"/>
          <w:sz w:val="30"/>
          <w:szCs w:val="30"/>
        </w:rPr>
        <w:t>66</w:t>
      </w:r>
      <w:r w:rsidRPr="001D6458">
        <w:rPr>
          <w:color w:val="000000"/>
          <w:sz w:val="30"/>
          <w:szCs w:val="30"/>
        </w:rPr>
        <w:t xml:space="preserve">% Proračuna za 2020 godinu. </w:t>
      </w:r>
    </w:p>
    <w:p w14:paraId="4240A6E3" w14:textId="77777777" w:rsidR="001D6458" w:rsidRPr="001D6458" w:rsidRDefault="001D6458" w:rsidP="001D6458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1D6458">
        <w:rPr>
          <w:b/>
          <w:bCs/>
          <w:color w:val="000000"/>
          <w:sz w:val="30"/>
          <w:szCs w:val="30"/>
        </w:rPr>
        <w:t xml:space="preserve">Financijski rashodi </w:t>
      </w:r>
      <w:r w:rsidRPr="001D6458">
        <w:rPr>
          <w:color w:val="000000"/>
          <w:sz w:val="30"/>
          <w:szCs w:val="30"/>
        </w:rPr>
        <w:t xml:space="preserve">planirani su u iznosu od </w:t>
      </w:r>
      <w:r w:rsidR="000F069A">
        <w:rPr>
          <w:color w:val="000000"/>
          <w:sz w:val="30"/>
          <w:szCs w:val="30"/>
        </w:rPr>
        <w:t>8.000,00</w:t>
      </w:r>
      <w:r w:rsidRPr="001D6458">
        <w:rPr>
          <w:color w:val="000000"/>
          <w:sz w:val="30"/>
          <w:szCs w:val="30"/>
        </w:rPr>
        <w:t xml:space="preserve"> kn što je </w:t>
      </w:r>
      <w:r w:rsidR="000F069A">
        <w:rPr>
          <w:color w:val="000000"/>
          <w:sz w:val="30"/>
          <w:szCs w:val="30"/>
        </w:rPr>
        <w:t>100</w:t>
      </w:r>
      <w:r w:rsidRPr="001D6458">
        <w:rPr>
          <w:color w:val="000000"/>
          <w:sz w:val="30"/>
          <w:szCs w:val="30"/>
        </w:rPr>
        <w:t>,</w:t>
      </w:r>
      <w:r w:rsidR="000F069A">
        <w:rPr>
          <w:color w:val="000000"/>
          <w:sz w:val="30"/>
          <w:szCs w:val="30"/>
        </w:rPr>
        <w:t>00</w:t>
      </w:r>
      <w:r w:rsidRPr="001D6458">
        <w:rPr>
          <w:color w:val="000000"/>
          <w:sz w:val="30"/>
          <w:szCs w:val="30"/>
        </w:rPr>
        <w:t xml:space="preserve">% Proračuna za 2020 godinu. </w:t>
      </w:r>
    </w:p>
    <w:p w14:paraId="454F221D" w14:textId="77777777" w:rsidR="001D6458" w:rsidRPr="001D6458" w:rsidRDefault="001D6458" w:rsidP="001D6458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1D6458">
        <w:rPr>
          <w:b/>
          <w:bCs/>
          <w:color w:val="000000"/>
          <w:sz w:val="30"/>
          <w:szCs w:val="30"/>
        </w:rPr>
        <w:t xml:space="preserve">Subvencije </w:t>
      </w:r>
      <w:r w:rsidRPr="001D6458">
        <w:rPr>
          <w:color w:val="000000"/>
          <w:sz w:val="30"/>
          <w:szCs w:val="30"/>
        </w:rPr>
        <w:t xml:space="preserve">su planirane u iznosu od </w:t>
      </w:r>
      <w:r w:rsidR="000F069A">
        <w:rPr>
          <w:color w:val="000000"/>
          <w:sz w:val="30"/>
          <w:szCs w:val="30"/>
        </w:rPr>
        <w:t>9.800</w:t>
      </w:r>
      <w:r w:rsidRPr="001D6458">
        <w:rPr>
          <w:color w:val="000000"/>
          <w:sz w:val="30"/>
          <w:szCs w:val="30"/>
        </w:rPr>
        <w:t xml:space="preserve">,00 kn i odnose se na subvencije </w:t>
      </w:r>
      <w:r w:rsidR="000F069A">
        <w:rPr>
          <w:color w:val="000000"/>
          <w:sz w:val="30"/>
          <w:szCs w:val="30"/>
        </w:rPr>
        <w:t>poljoprivrednicima za kontrolu plodnosti tla.</w:t>
      </w:r>
    </w:p>
    <w:p w14:paraId="07DC8F9A" w14:textId="77777777" w:rsidR="002A2E93" w:rsidRDefault="001D6458" w:rsidP="002A2E93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1D6458">
        <w:rPr>
          <w:b/>
          <w:bCs/>
          <w:color w:val="000000"/>
          <w:sz w:val="30"/>
          <w:szCs w:val="30"/>
        </w:rPr>
        <w:t xml:space="preserve">Pomoći dane u inoz. i unutar općeg proračuna </w:t>
      </w:r>
      <w:r w:rsidRPr="001D6458">
        <w:rPr>
          <w:color w:val="000000"/>
          <w:sz w:val="30"/>
          <w:szCs w:val="30"/>
        </w:rPr>
        <w:t xml:space="preserve">planirane su u iznosu od </w:t>
      </w:r>
      <w:r w:rsidR="000F069A">
        <w:rPr>
          <w:color w:val="000000"/>
          <w:sz w:val="30"/>
          <w:szCs w:val="30"/>
        </w:rPr>
        <w:t>25.000</w:t>
      </w:r>
      <w:r w:rsidRPr="001D6458">
        <w:rPr>
          <w:color w:val="000000"/>
          <w:sz w:val="30"/>
          <w:szCs w:val="30"/>
        </w:rPr>
        <w:t xml:space="preserve">,00 kn što iznosi </w:t>
      </w:r>
      <w:r w:rsidR="000F069A">
        <w:rPr>
          <w:color w:val="000000"/>
          <w:sz w:val="30"/>
          <w:szCs w:val="30"/>
        </w:rPr>
        <w:t>100</w:t>
      </w:r>
      <w:r w:rsidRPr="001D6458">
        <w:rPr>
          <w:color w:val="000000"/>
          <w:sz w:val="30"/>
          <w:szCs w:val="30"/>
        </w:rPr>
        <w:t>,</w:t>
      </w:r>
      <w:r w:rsidR="000F069A">
        <w:rPr>
          <w:color w:val="000000"/>
          <w:sz w:val="30"/>
          <w:szCs w:val="30"/>
        </w:rPr>
        <w:t>00</w:t>
      </w:r>
      <w:r w:rsidRPr="001D6458">
        <w:rPr>
          <w:color w:val="000000"/>
          <w:sz w:val="30"/>
          <w:szCs w:val="30"/>
        </w:rPr>
        <w:t>% plana Proračuna za 2020 godinu.</w:t>
      </w:r>
    </w:p>
    <w:p w14:paraId="337DAAFD" w14:textId="77777777" w:rsidR="001D6458" w:rsidRPr="001D6458" w:rsidRDefault="001D6458" w:rsidP="002A2E93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1D6458">
        <w:rPr>
          <w:b/>
          <w:bCs/>
          <w:color w:val="000000"/>
          <w:sz w:val="30"/>
          <w:szCs w:val="30"/>
        </w:rPr>
        <w:t xml:space="preserve">Naknade građanima i kućanstvima u novcu </w:t>
      </w:r>
      <w:r w:rsidRPr="001D6458">
        <w:rPr>
          <w:color w:val="000000"/>
          <w:sz w:val="30"/>
          <w:szCs w:val="30"/>
        </w:rPr>
        <w:t xml:space="preserve">planirane su u iznosu od </w:t>
      </w:r>
      <w:r w:rsidR="000F069A">
        <w:rPr>
          <w:color w:val="000000"/>
          <w:sz w:val="30"/>
          <w:szCs w:val="30"/>
        </w:rPr>
        <w:t>136</w:t>
      </w:r>
      <w:r w:rsidRPr="001D6458">
        <w:rPr>
          <w:color w:val="000000"/>
          <w:sz w:val="30"/>
          <w:szCs w:val="30"/>
        </w:rPr>
        <w:t>.</w:t>
      </w:r>
      <w:r w:rsidR="000F069A">
        <w:rPr>
          <w:color w:val="000000"/>
          <w:sz w:val="30"/>
          <w:szCs w:val="30"/>
        </w:rPr>
        <w:t>700</w:t>
      </w:r>
      <w:r w:rsidRPr="001D6458">
        <w:rPr>
          <w:color w:val="000000"/>
          <w:sz w:val="30"/>
          <w:szCs w:val="30"/>
        </w:rPr>
        <w:t xml:space="preserve">,00 kuna što iznosi </w:t>
      </w:r>
      <w:r w:rsidR="000F069A">
        <w:rPr>
          <w:color w:val="000000"/>
          <w:sz w:val="30"/>
          <w:szCs w:val="30"/>
        </w:rPr>
        <w:t>97</w:t>
      </w:r>
      <w:r w:rsidRPr="001D6458">
        <w:rPr>
          <w:color w:val="000000"/>
          <w:sz w:val="30"/>
          <w:szCs w:val="30"/>
        </w:rPr>
        <w:t>,</w:t>
      </w:r>
      <w:r w:rsidR="000F069A">
        <w:rPr>
          <w:color w:val="000000"/>
          <w:sz w:val="30"/>
          <w:szCs w:val="30"/>
        </w:rPr>
        <w:t>3</w:t>
      </w:r>
      <w:r w:rsidRPr="001D6458">
        <w:rPr>
          <w:color w:val="000000"/>
          <w:sz w:val="30"/>
          <w:szCs w:val="30"/>
        </w:rPr>
        <w:t xml:space="preserve">6% Proračuna za 2020 godinu. </w:t>
      </w:r>
    </w:p>
    <w:p w14:paraId="77156D8B" w14:textId="77777777" w:rsidR="000F069A" w:rsidRDefault="001D6458" w:rsidP="001D6458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1D6458">
        <w:rPr>
          <w:b/>
          <w:bCs/>
          <w:color w:val="000000"/>
          <w:sz w:val="30"/>
          <w:szCs w:val="30"/>
        </w:rPr>
        <w:t xml:space="preserve">Ostali rashodi poslovanja </w:t>
      </w:r>
      <w:r w:rsidRPr="001D6458">
        <w:rPr>
          <w:color w:val="000000"/>
          <w:sz w:val="30"/>
          <w:szCs w:val="30"/>
        </w:rPr>
        <w:t xml:space="preserve">planirani su u iznosu od </w:t>
      </w:r>
      <w:r w:rsidR="000F069A">
        <w:rPr>
          <w:color w:val="000000"/>
          <w:sz w:val="30"/>
          <w:szCs w:val="30"/>
        </w:rPr>
        <w:t>1</w:t>
      </w:r>
      <w:r w:rsidRPr="001D6458">
        <w:rPr>
          <w:color w:val="000000"/>
          <w:sz w:val="30"/>
          <w:szCs w:val="30"/>
        </w:rPr>
        <w:t>.</w:t>
      </w:r>
      <w:r w:rsidR="000F069A">
        <w:rPr>
          <w:color w:val="000000"/>
          <w:sz w:val="30"/>
          <w:szCs w:val="30"/>
        </w:rPr>
        <w:t>354</w:t>
      </w:r>
      <w:r w:rsidRPr="001D6458">
        <w:rPr>
          <w:color w:val="000000"/>
          <w:sz w:val="30"/>
          <w:szCs w:val="30"/>
        </w:rPr>
        <w:t>.</w:t>
      </w:r>
      <w:r w:rsidR="000F069A">
        <w:rPr>
          <w:color w:val="000000"/>
          <w:sz w:val="30"/>
          <w:szCs w:val="30"/>
        </w:rPr>
        <w:t>213</w:t>
      </w:r>
      <w:r w:rsidRPr="001D6458">
        <w:rPr>
          <w:color w:val="000000"/>
          <w:sz w:val="30"/>
          <w:szCs w:val="30"/>
        </w:rPr>
        <w:t>,00 kn. U okviru ostalih rashoda obuhvaćene su sve tekuće donacije udrugama, zajednicama i ustanovama</w:t>
      </w:r>
      <w:r w:rsidR="000F069A">
        <w:rPr>
          <w:color w:val="000000"/>
          <w:sz w:val="30"/>
          <w:szCs w:val="30"/>
        </w:rPr>
        <w:t>, sufinanciranje dječjeg vrtića, školske prehrane, pomoć socijalno ugroženim umirovljenicima, sufinanciranje adaptacije stambenih objekata mladim obiteljima....</w:t>
      </w:r>
    </w:p>
    <w:p w14:paraId="0C187233" w14:textId="77777777" w:rsidR="000F069A" w:rsidRDefault="000F069A" w:rsidP="001D6458">
      <w:pPr>
        <w:autoSpaceDE w:val="0"/>
        <w:autoSpaceDN w:val="0"/>
        <w:adjustRightInd w:val="0"/>
        <w:rPr>
          <w:color w:val="000000"/>
          <w:sz w:val="30"/>
          <w:szCs w:val="30"/>
        </w:rPr>
      </w:pPr>
    </w:p>
    <w:p w14:paraId="20E1B604" w14:textId="77777777" w:rsidR="001D6458" w:rsidRPr="001D6458" w:rsidRDefault="001D6458" w:rsidP="001D6458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1D6458">
        <w:rPr>
          <w:color w:val="000000"/>
          <w:sz w:val="30"/>
          <w:szCs w:val="30"/>
        </w:rPr>
        <w:t xml:space="preserve">Rashodi za nabavu nefinancijske imovine planirani su u ukupnom iznosu od </w:t>
      </w:r>
      <w:r w:rsidR="000F069A">
        <w:rPr>
          <w:color w:val="000000"/>
          <w:sz w:val="30"/>
          <w:szCs w:val="30"/>
        </w:rPr>
        <w:t>7</w:t>
      </w:r>
      <w:r w:rsidRPr="001D6458">
        <w:rPr>
          <w:color w:val="000000"/>
          <w:sz w:val="30"/>
          <w:szCs w:val="30"/>
        </w:rPr>
        <w:t>.</w:t>
      </w:r>
      <w:r w:rsidR="000F069A">
        <w:rPr>
          <w:color w:val="000000"/>
          <w:sz w:val="30"/>
          <w:szCs w:val="30"/>
        </w:rPr>
        <w:t>540</w:t>
      </w:r>
      <w:r w:rsidRPr="001D6458">
        <w:rPr>
          <w:color w:val="000000"/>
          <w:sz w:val="30"/>
          <w:szCs w:val="30"/>
        </w:rPr>
        <w:t>.</w:t>
      </w:r>
      <w:r w:rsidR="000F069A">
        <w:rPr>
          <w:color w:val="000000"/>
          <w:sz w:val="30"/>
          <w:szCs w:val="30"/>
        </w:rPr>
        <w:t>332</w:t>
      </w:r>
      <w:r w:rsidRPr="001D6458">
        <w:rPr>
          <w:color w:val="000000"/>
          <w:sz w:val="30"/>
          <w:szCs w:val="30"/>
        </w:rPr>
        <w:t>,00 kn, što predstavlja 6</w:t>
      </w:r>
      <w:r w:rsidR="000F069A">
        <w:rPr>
          <w:color w:val="000000"/>
          <w:sz w:val="30"/>
          <w:szCs w:val="30"/>
        </w:rPr>
        <w:t>3</w:t>
      </w:r>
      <w:r w:rsidRPr="001D6458">
        <w:rPr>
          <w:color w:val="000000"/>
          <w:sz w:val="30"/>
          <w:szCs w:val="30"/>
        </w:rPr>
        <w:t>,</w:t>
      </w:r>
      <w:r w:rsidR="000F069A">
        <w:rPr>
          <w:color w:val="000000"/>
          <w:sz w:val="30"/>
          <w:szCs w:val="30"/>
        </w:rPr>
        <w:t>84</w:t>
      </w:r>
      <w:r w:rsidRPr="001D6458">
        <w:rPr>
          <w:color w:val="000000"/>
          <w:sz w:val="30"/>
          <w:szCs w:val="30"/>
        </w:rPr>
        <w:t xml:space="preserve">% ukupnog Proračuna. </w:t>
      </w:r>
    </w:p>
    <w:p w14:paraId="0E1086BB" w14:textId="77777777" w:rsidR="001D6458" w:rsidRPr="001D6458" w:rsidRDefault="001D6458" w:rsidP="001D6458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1D6458">
        <w:rPr>
          <w:b/>
          <w:bCs/>
          <w:color w:val="000000"/>
          <w:sz w:val="30"/>
          <w:szCs w:val="30"/>
        </w:rPr>
        <w:t xml:space="preserve">Rashodi za nabavu neproizvedene dugotrajne imovine </w:t>
      </w:r>
      <w:r w:rsidRPr="001D6458">
        <w:rPr>
          <w:color w:val="000000"/>
          <w:sz w:val="30"/>
          <w:szCs w:val="30"/>
        </w:rPr>
        <w:t xml:space="preserve">planirani su u iznosu od </w:t>
      </w:r>
      <w:r w:rsidR="000F069A">
        <w:rPr>
          <w:color w:val="000000"/>
          <w:sz w:val="30"/>
          <w:szCs w:val="30"/>
        </w:rPr>
        <w:t>52</w:t>
      </w:r>
      <w:r w:rsidRPr="001D6458">
        <w:rPr>
          <w:color w:val="000000"/>
          <w:sz w:val="30"/>
          <w:szCs w:val="30"/>
        </w:rPr>
        <w:t>.</w:t>
      </w:r>
      <w:r w:rsidR="000F069A">
        <w:rPr>
          <w:color w:val="000000"/>
          <w:sz w:val="30"/>
          <w:szCs w:val="30"/>
        </w:rPr>
        <w:t>500</w:t>
      </w:r>
      <w:r w:rsidRPr="001D6458">
        <w:rPr>
          <w:color w:val="000000"/>
          <w:sz w:val="30"/>
          <w:szCs w:val="30"/>
        </w:rPr>
        <w:t>,00 kn</w:t>
      </w:r>
      <w:r w:rsidR="000F069A">
        <w:rPr>
          <w:color w:val="000000"/>
          <w:sz w:val="30"/>
          <w:szCs w:val="30"/>
        </w:rPr>
        <w:t>.</w:t>
      </w:r>
    </w:p>
    <w:p w14:paraId="2B0D6E28" w14:textId="77777777" w:rsidR="001D6458" w:rsidRPr="001D6458" w:rsidRDefault="001D6458" w:rsidP="001D6458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1D6458">
        <w:rPr>
          <w:b/>
          <w:bCs/>
          <w:color w:val="000000"/>
          <w:sz w:val="30"/>
          <w:szCs w:val="30"/>
        </w:rPr>
        <w:t xml:space="preserve">Rashodi za nabavu proizvedene dugotrajne imovine </w:t>
      </w:r>
      <w:r w:rsidRPr="001D6458">
        <w:rPr>
          <w:color w:val="000000"/>
          <w:sz w:val="30"/>
          <w:szCs w:val="30"/>
        </w:rPr>
        <w:t xml:space="preserve">planirani su u iznosu od </w:t>
      </w:r>
      <w:r w:rsidR="000F069A">
        <w:rPr>
          <w:color w:val="000000"/>
          <w:sz w:val="30"/>
          <w:szCs w:val="30"/>
        </w:rPr>
        <w:t>7</w:t>
      </w:r>
      <w:r w:rsidRPr="001D6458">
        <w:rPr>
          <w:color w:val="000000"/>
          <w:sz w:val="30"/>
          <w:szCs w:val="30"/>
        </w:rPr>
        <w:t>.</w:t>
      </w:r>
      <w:r w:rsidR="000F069A">
        <w:rPr>
          <w:color w:val="000000"/>
          <w:sz w:val="30"/>
          <w:szCs w:val="30"/>
        </w:rPr>
        <w:t>487</w:t>
      </w:r>
      <w:r w:rsidR="00C15E1F">
        <w:rPr>
          <w:color w:val="000000"/>
          <w:sz w:val="30"/>
          <w:szCs w:val="30"/>
        </w:rPr>
        <w:t>.</w:t>
      </w:r>
      <w:r w:rsidR="000F069A">
        <w:rPr>
          <w:color w:val="000000"/>
          <w:sz w:val="30"/>
          <w:szCs w:val="30"/>
        </w:rPr>
        <w:t>832</w:t>
      </w:r>
      <w:r w:rsidRPr="001D6458">
        <w:rPr>
          <w:color w:val="000000"/>
          <w:sz w:val="30"/>
          <w:szCs w:val="30"/>
        </w:rPr>
        <w:t xml:space="preserve"> kn što je </w:t>
      </w:r>
      <w:r w:rsidR="00C15E1F">
        <w:rPr>
          <w:color w:val="000000"/>
          <w:sz w:val="30"/>
          <w:szCs w:val="30"/>
        </w:rPr>
        <w:t>11</w:t>
      </w:r>
      <w:r w:rsidRPr="001D6458">
        <w:rPr>
          <w:color w:val="000000"/>
          <w:sz w:val="30"/>
          <w:szCs w:val="30"/>
        </w:rPr>
        <w:t>,</w:t>
      </w:r>
      <w:r w:rsidR="00C15E1F">
        <w:rPr>
          <w:color w:val="000000"/>
          <w:sz w:val="30"/>
          <w:szCs w:val="30"/>
        </w:rPr>
        <w:t>92</w:t>
      </w:r>
      <w:r w:rsidRPr="001D6458">
        <w:rPr>
          <w:color w:val="000000"/>
          <w:sz w:val="30"/>
          <w:szCs w:val="30"/>
        </w:rPr>
        <w:t xml:space="preserve">% </w:t>
      </w:r>
      <w:r w:rsidR="00C15E1F">
        <w:rPr>
          <w:color w:val="000000"/>
          <w:sz w:val="30"/>
          <w:szCs w:val="30"/>
        </w:rPr>
        <w:t>manje</w:t>
      </w:r>
      <w:r w:rsidRPr="001D6458">
        <w:rPr>
          <w:color w:val="000000"/>
          <w:sz w:val="30"/>
          <w:szCs w:val="30"/>
        </w:rPr>
        <w:t xml:space="preserve"> u usporedbi s planom Proračuna 2020. godine. </w:t>
      </w:r>
    </w:p>
    <w:p w14:paraId="3D47AD2D" w14:textId="77777777" w:rsidR="00C15E1F" w:rsidRDefault="001D6458" w:rsidP="001D6458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1D6458">
        <w:rPr>
          <w:color w:val="000000"/>
          <w:sz w:val="30"/>
          <w:szCs w:val="30"/>
        </w:rPr>
        <w:t xml:space="preserve">Planirani rashodi za nabavu nefinancijske imovine detaljno su obrađeni u Posebnom dijelu Proračuna u okvirima programa kojih ih provode. </w:t>
      </w:r>
    </w:p>
    <w:p w14:paraId="01CB7D7B" w14:textId="77777777" w:rsidR="00C15E1F" w:rsidRDefault="00C15E1F" w:rsidP="007379A9">
      <w:pPr>
        <w:autoSpaceDE w:val="0"/>
        <w:autoSpaceDN w:val="0"/>
        <w:adjustRightInd w:val="0"/>
        <w:rPr>
          <w:b/>
          <w:sz w:val="42"/>
          <w:szCs w:val="42"/>
        </w:rPr>
      </w:pPr>
    </w:p>
    <w:p w14:paraId="76997AE6" w14:textId="77777777" w:rsidR="002A2E93" w:rsidRDefault="002A2E93" w:rsidP="007379A9">
      <w:pPr>
        <w:autoSpaceDE w:val="0"/>
        <w:autoSpaceDN w:val="0"/>
        <w:adjustRightInd w:val="0"/>
        <w:rPr>
          <w:b/>
          <w:sz w:val="42"/>
          <w:szCs w:val="42"/>
        </w:rPr>
      </w:pPr>
    </w:p>
    <w:p w14:paraId="790CB1A1" w14:textId="77777777" w:rsidR="002A2E93" w:rsidRDefault="002A2E93" w:rsidP="007379A9">
      <w:pPr>
        <w:autoSpaceDE w:val="0"/>
        <w:autoSpaceDN w:val="0"/>
        <w:adjustRightInd w:val="0"/>
        <w:rPr>
          <w:b/>
          <w:sz w:val="42"/>
          <w:szCs w:val="42"/>
        </w:rPr>
      </w:pPr>
    </w:p>
    <w:p w14:paraId="770769CB" w14:textId="77777777" w:rsidR="002A2E93" w:rsidRDefault="002A2E93" w:rsidP="007379A9">
      <w:pPr>
        <w:autoSpaceDE w:val="0"/>
        <w:autoSpaceDN w:val="0"/>
        <w:adjustRightInd w:val="0"/>
        <w:rPr>
          <w:b/>
          <w:sz w:val="42"/>
          <w:szCs w:val="42"/>
        </w:rPr>
      </w:pPr>
    </w:p>
    <w:p w14:paraId="727277C5" w14:textId="77777777" w:rsidR="00B70A05" w:rsidRDefault="00B70A05" w:rsidP="007379A9">
      <w:pPr>
        <w:autoSpaceDE w:val="0"/>
        <w:autoSpaceDN w:val="0"/>
        <w:adjustRightInd w:val="0"/>
        <w:rPr>
          <w:b/>
          <w:sz w:val="42"/>
          <w:szCs w:val="42"/>
        </w:rPr>
      </w:pPr>
      <w:r>
        <w:rPr>
          <w:b/>
          <w:sz w:val="42"/>
          <w:szCs w:val="42"/>
        </w:rPr>
        <w:lastRenderedPageBreak/>
        <w:t>OBRAZLOŽENJE POSEBNOG DIJELA PRORAČUNA</w:t>
      </w:r>
    </w:p>
    <w:p w14:paraId="2C69B77B" w14:textId="77777777" w:rsidR="00B70A05" w:rsidRDefault="00B70A05" w:rsidP="007379A9">
      <w:pPr>
        <w:autoSpaceDE w:val="0"/>
        <w:autoSpaceDN w:val="0"/>
        <w:adjustRightInd w:val="0"/>
        <w:rPr>
          <w:b/>
          <w:sz w:val="42"/>
          <w:szCs w:val="42"/>
        </w:rPr>
      </w:pPr>
      <w:r>
        <w:rPr>
          <w:b/>
          <w:sz w:val="42"/>
          <w:szCs w:val="42"/>
        </w:rPr>
        <w:tab/>
        <w:t>OBRAZLOŽENJE PROGRAMA (aktivnosti i projekti s ciljevima i pokazateljima uspješnosti)</w:t>
      </w:r>
    </w:p>
    <w:p w14:paraId="6EB0A759" w14:textId="77777777" w:rsidR="00C15E1F" w:rsidRDefault="00C15E1F" w:rsidP="00C15E1F">
      <w:pPr>
        <w:widowControl w:val="0"/>
        <w:autoSpaceDE w:val="0"/>
        <w:autoSpaceDN w:val="0"/>
        <w:adjustRightInd w:val="0"/>
        <w:spacing w:line="300" w:lineRule="exact"/>
      </w:pPr>
    </w:p>
    <w:p w14:paraId="0A10EDFB" w14:textId="77777777" w:rsidR="00C15E1F" w:rsidRDefault="00C15E1F" w:rsidP="00C15E1F">
      <w:pPr>
        <w:widowControl w:val="0"/>
        <w:tabs>
          <w:tab w:val="left" w:pos="300"/>
          <w:tab w:val="center" w:pos="1440"/>
          <w:tab w:val="left" w:pos="1755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</w:p>
    <w:p w14:paraId="46867858" w14:textId="77777777" w:rsidR="00C15E1F" w:rsidRDefault="00C15E1F" w:rsidP="00C15E1F">
      <w:pPr>
        <w:widowControl w:val="0"/>
        <w:autoSpaceDE w:val="0"/>
        <w:autoSpaceDN w:val="0"/>
        <w:adjustRightInd w:val="0"/>
        <w:spacing w:line="106" w:lineRule="exact"/>
      </w:pPr>
    </w:p>
    <w:p w14:paraId="2FC3B0B8" w14:textId="77777777" w:rsidR="00C15E1F" w:rsidRDefault="00C15E1F" w:rsidP="00C15E1F">
      <w:pPr>
        <w:widowControl w:val="0"/>
        <w:tabs>
          <w:tab w:val="center" w:pos="5077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  <w:b/>
          <w:bCs/>
        </w:rPr>
        <w:t>PROGRAM 1006 Razvoj civilnog društva</w:t>
      </w:r>
    </w:p>
    <w:p w14:paraId="015F5A24" w14:textId="77777777" w:rsidR="00C15E1F" w:rsidRDefault="00C15E1F" w:rsidP="00C15E1F">
      <w:pPr>
        <w:widowControl w:val="0"/>
        <w:autoSpaceDE w:val="0"/>
        <w:autoSpaceDN w:val="0"/>
        <w:adjustRightInd w:val="0"/>
        <w:spacing w:line="115" w:lineRule="exact"/>
      </w:pPr>
    </w:p>
    <w:p w14:paraId="4211BBA5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83" w:lineRule="exact"/>
      </w:pPr>
      <w:r>
        <w:tab/>
      </w:r>
      <w:r>
        <w:rPr>
          <w:rFonts w:ascii="Arial" w:hAnsi="Arial" w:cs="Arial"/>
          <w:b/>
          <w:bCs/>
        </w:rPr>
        <w:t>732.151,00</w:t>
      </w:r>
    </w:p>
    <w:p w14:paraId="3D5874FF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58D2798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A100001  Razvoj sporta</w:t>
      </w:r>
    </w:p>
    <w:p w14:paraId="1334943D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14:paraId="6327AD78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291.138,00</w:t>
      </w:r>
    </w:p>
    <w:p w14:paraId="0436AF1C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40E888D5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291.138,00</w:t>
      </w:r>
    </w:p>
    <w:p w14:paraId="33D62E0B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3AB12D98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291.138,00</w:t>
      </w:r>
    </w:p>
    <w:p w14:paraId="3A2EF2A4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361F4FED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6A4A0279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344DD1D2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2877346A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0229928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4A5A546B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6657241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7CDCE041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40942A1B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381179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Pomoć sportašima u amaterskom sportu za iznimne rezultate</w:t>
      </w:r>
      <w:r>
        <w:tab/>
      </w:r>
      <w:r>
        <w:rPr>
          <w:rFonts w:ascii="Arial" w:hAnsi="Arial" w:cs="Arial"/>
          <w:sz w:val="18"/>
          <w:szCs w:val="18"/>
        </w:rPr>
        <w:t>10.000,00</w:t>
      </w:r>
    </w:p>
    <w:p w14:paraId="0F201777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D30F8E9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281.138,00</w:t>
      </w:r>
    </w:p>
    <w:p w14:paraId="3AC9E3D4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E36060B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281.138,00</w:t>
      </w:r>
    </w:p>
    <w:p w14:paraId="2992BF85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7DCA1DF7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281.138,00</w:t>
      </w:r>
    </w:p>
    <w:p w14:paraId="4DEC85F7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5DC2AAD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građevinski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281.138,00</w:t>
      </w:r>
    </w:p>
    <w:p w14:paraId="6A5DEF6F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30B76532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421452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Uspostava noćne rasvjete na nogometnom igralištu NK Budućnost Podbrest,</w:t>
      </w:r>
      <w:r>
        <w:tab/>
      </w:r>
      <w:r>
        <w:rPr>
          <w:rFonts w:ascii="Arial" w:hAnsi="Arial" w:cs="Arial"/>
          <w:sz w:val="18"/>
          <w:szCs w:val="18"/>
        </w:rPr>
        <w:t>281.138,00</w:t>
      </w:r>
    </w:p>
    <w:p w14:paraId="06B1E9E9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rPr>
          <w:rFonts w:ascii="Arial" w:hAnsi="Arial" w:cs="Arial"/>
          <w:sz w:val="18"/>
          <w:szCs w:val="18"/>
        </w:rPr>
        <w:t>51</w:t>
      </w:r>
      <w:r>
        <w:tab/>
      </w:r>
      <w:r>
        <w:rPr>
          <w:rFonts w:ascii="Arial" w:hAnsi="Arial" w:cs="Arial"/>
          <w:sz w:val="18"/>
          <w:szCs w:val="18"/>
        </w:rPr>
        <w:t>izgradnja staze i postava tlakovaca</w:t>
      </w:r>
      <w:r>
        <w:tab/>
      </w:r>
    </w:p>
    <w:p w14:paraId="726752B4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A100003  Religija</w:t>
      </w:r>
    </w:p>
    <w:p w14:paraId="00DCB30A" w14:textId="77777777" w:rsidR="00C15E1F" w:rsidRDefault="00C15E1F" w:rsidP="00C15E1F">
      <w:pPr>
        <w:widowControl w:val="0"/>
        <w:autoSpaceDE w:val="0"/>
        <w:autoSpaceDN w:val="0"/>
        <w:adjustRightInd w:val="0"/>
        <w:spacing w:line="1" w:lineRule="exact"/>
      </w:pPr>
    </w:p>
    <w:p w14:paraId="2DCD2C9F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3335AD20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10.000,00</w:t>
      </w:r>
    </w:p>
    <w:p w14:paraId="2D3F700B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75BA15CB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10.000,00</w:t>
      </w:r>
    </w:p>
    <w:p w14:paraId="7EE3135A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686A5D01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10.000,00</w:t>
      </w:r>
    </w:p>
    <w:p w14:paraId="537ECC33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426C9C64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5BB87654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4EA051BA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776C24E8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AD0DE68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09F0F4A8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7BE67F55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54AFE9D2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7BAA068F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38112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Tekuće donacije vjerskim zajednicama</w:t>
      </w:r>
      <w:r>
        <w:tab/>
      </w:r>
      <w:r>
        <w:rPr>
          <w:rFonts w:ascii="Arial" w:hAnsi="Arial" w:cs="Arial"/>
          <w:sz w:val="18"/>
          <w:szCs w:val="18"/>
        </w:rPr>
        <w:t>10.000,00</w:t>
      </w:r>
    </w:p>
    <w:p w14:paraId="44CAA405" w14:textId="77777777" w:rsidR="00C15E1F" w:rsidRDefault="00C15E1F" w:rsidP="00C15E1F">
      <w:pPr>
        <w:widowControl w:val="0"/>
        <w:autoSpaceDE w:val="0"/>
        <w:autoSpaceDN w:val="0"/>
        <w:adjustRightInd w:val="0"/>
        <w:spacing w:line="391" w:lineRule="exact"/>
      </w:pPr>
    </w:p>
    <w:p w14:paraId="2D032843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A100004  Zaklade</w:t>
      </w:r>
    </w:p>
    <w:p w14:paraId="6D2C6103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1040 Obitelj i djeca</w:t>
      </w:r>
    </w:p>
    <w:p w14:paraId="5A92A5A7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5.370,00</w:t>
      </w:r>
    </w:p>
    <w:p w14:paraId="46E9D15B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13117A29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5.370,00</w:t>
      </w:r>
    </w:p>
    <w:p w14:paraId="2088322A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23F942BC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5.370,00</w:t>
      </w:r>
    </w:p>
    <w:p w14:paraId="2C81F918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113DDC8C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14:paraId="0D429DA3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4FA62139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14:paraId="33556B96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F0D3833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14:paraId="6931ED24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3B637E95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14:paraId="72FBE14F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43FF82F8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38116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Zaklade i fundacije - članarina - Katruža i Vinko Žganec</w:t>
      </w:r>
      <w:r>
        <w:tab/>
      </w:r>
      <w:r>
        <w:rPr>
          <w:rFonts w:ascii="Arial" w:hAnsi="Arial" w:cs="Arial"/>
          <w:sz w:val="18"/>
          <w:szCs w:val="18"/>
        </w:rPr>
        <w:t>5.370,00</w:t>
      </w:r>
    </w:p>
    <w:p w14:paraId="3C5033E5" w14:textId="77777777" w:rsidR="00C15E1F" w:rsidRDefault="00C15E1F" w:rsidP="00C15E1F">
      <w:pPr>
        <w:widowControl w:val="0"/>
        <w:autoSpaceDE w:val="0"/>
        <w:autoSpaceDN w:val="0"/>
        <w:adjustRightInd w:val="0"/>
        <w:spacing w:line="391" w:lineRule="exact"/>
      </w:pPr>
    </w:p>
    <w:p w14:paraId="6BE39CD3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A100006  Ostale udruge</w:t>
      </w:r>
    </w:p>
    <w:p w14:paraId="1604332E" w14:textId="77777777" w:rsidR="00C15E1F" w:rsidRDefault="00C15E1F" w:rsidP="00C15E1F">
      <w:pPr>
        <w:widowControl w:val="0"/>
        <w:autoSpaceDE w:val="0"/>
        <w:autoSpaceDN w:val="0"/>
        <w:adjustRightInd w:val="0"/>
        <w:spacing w:line="1" w:lineRule="exact"/>
      </w:pPr>
    </w:p>
    <w:p w14:paraId="3A2C2E2C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4BF42C3E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35.343,00</w:t>
      </w:r>
    </w:p>
    <w:p w14:paraId="715233B1" w14:textId="77777777" w:rsidR="00C15E1F" w:rsidRDefault="00C15E1F" w:rsidP="00C15E1F">
      <w:pPr>
        <w:widowControl w:val="0"/>
        <w:autoSpaceDE w:val="0"/>
        <w:autoSpaceDN w:val="0"/>
        <w:adjustRightInd w:val="0"/>
        <w:spacing w:line="222" w:lineRule="exact"/>
      </w:pPr>
    </w:p>
    <w:p w14:paraId="79960016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35.343,00</w:t>
      </w:r>
    </w:p>
    <w:p w14:paraId="0A8E56B0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11A059CF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35.343,00</w:t>
      </w:r>
    </w:p>
    <w:p w14:paraId="4FA212B2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7B40EDC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35.343,00</w:t>
      </w:r>
    </w:p>
    <w:p w14:paraId="71AAB961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3D96A591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24.000,00</w:t>
      </w:r>
    </w:p>
    <w:p w14:paraId="575A71BC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24.000,00</w:t>
      </w:r>
    </w:p>
    <w:p w14:paraId="43CA0CC4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3958A261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Članarine i norme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24.000,00</w:t>
      </w:r>
    </w:p>
    <w:p w14:paraId="185A41A7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995520C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32941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Tuzemne članarine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17.400,00</w:t>
      </w:r>
    </w:p>
    <w:p w14:paraId="507980E8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6053295C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329411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Tuzemne članarine - Udruga Općina Republike Hrvatske</w:t>
      </w:r>
      <w:r>
        <w:tab/>
      </w:r>
      <w:r>
        <w:rPr>
          <w:rFonts w:ascii="Arial" w:hAnsi="Arial" w:cs="Arial"/>
          <w:sz w:val="18"/>
          <w:szCs w:val="18"/>
        </w:rPr>
        <w:t>5.000,00</w:t>
      </w:r>
    </w:p>
    <w:p w14:paraId="71668988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05B721D1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329412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Tuzemne članarine - LAG Mura Drava</w:t>
      </w:r>
      <w:r>
        <w:tab/>
      </w:r>
      <w:r>
        <w:rPr>
          <w:rFonts w:ascii="Arial" w:hAnsi="Arial" w:cs="Arial"/>
          <w:sz w:val="18"/>
          <w:szCs w:val="18"/>
        </w:rPr>
        <w:t>12.400,00</w:t>
      </w:r>
    </w:p>
    <w:p w14:paraId="5D9908B2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52EF703A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329421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Međunarodne članarine - Europska grupacija za teritorijalnu suradnju</w:t>
      </w:r>
      <w:r>
        <w:tab/>
      </w:r>
      <w:r>
        <w:rPr>
          <w:rFonts w:ascii="Arial" w:hAnsi="Arial" w:cs="Arial"/>
          <w:sz w:val="18"/>
          <w:szCs w:val="18"/>
        </w:rPr>
        <w:t>6.600,00</w:t>
      </w:r>
    </w:p>
    <w:p w14:paraId="46B1398F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17FA10A6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</w:p>
    <w:p w14:paraId="6F5D60C8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C56C680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</w:p>
    <w:p w14:paraId="580A016D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2E5A637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</w:p>
    <w:p w14:paraId="0F2649E0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4AECCB33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3811418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Hrvatska gorska služba spašavanja - stanica Čakovec</w:t>
      </w:r>
      <w:r>
        <w:tab/>
      </w:r>
      <w:r>
        <w:rPr>
          <w:rFonts w:ascii="Arial" w:hAnsi="Arial" w:cs="Arial"/>
          <w:sz w:val="18"/>
          <w:szCs w:val="18"/>
        </w:rPr>
        <w:t>1.343,00</w:t>
      </w:r>
    </w:p>
    <w:p w14:paraId="793C3F89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175E6D13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381199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Dotacije na osnovu zamolbi i sl</w:t>
      </w:r>
      <w:r>
        <w:tab/>
      </w:r>
      <w:r>
        <w:rPr>
          <w:rFonts w:ascii="Arial" w:hAnsi="Arial" w:cs="Arial"/>
          <w:sz w:val="18"/>
          <w:szCs w:val="18"/>
        </w:rPr>
        <w:t>10.000,00</w:t>
      </w:r>
    </w:p>
    <w:p w14:paraId="1C8B2096" w14:textId="77777777" w:rsidR="00C15E1F" w:rsidRDefault="00C15E1F" w:rsidP="00C15E1F">
      <w:pPr>
        <w:widowControl w:val="0"/>
        <w:autoSpaceDE w:val="0"/>
        <w:autoSpaceDN w:val="0"/>
        <w:adjustRightInd w:val="0"/>
        <w:spacing w:line="390" w:lineRule="exact"/>
      </w:pPr>
    </w:p>
    <w:p w14:paraId="206DD430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A100007  Vatrogastvo</w:t>
      </w:r>
    </w:p>
    <w:p w14:paraId="30720A08" w14:textId="77777777" w:rsidR="00C15E1F" w:rsidRDefault="00C15E1F" w:rsidP="00C15E1F">
      <w:pPr>
        <w:widowControl w:val="0"/>
        <w:autoSpaceDE w:val="0"/>
        <w:autoSpaceDN w:val="0"/>
        <w:adjustRightInd w:val="0"/>
        <w:spacing w:line="1" w:lineRule="exact"/>
      </w:pPr>
    </w:p>
    <w:p w14:paraId="21F7B185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14:paraId="36620246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290.300,00</w:t>
      </w:r>
    </w:p>
    <w:p w14:paraId="68FE11CB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75FD74D4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290.300,00</w:t>
      </w:r>
    </w:p>
    <w:p w14:paraId="1777F249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6F96AB5D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290.300,00</w:t>
      </w:r>
    </w:p>
    <w:p w14:paraId="02390E9E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61F27260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290.300,00</w:t>
      </w:r>
    </w:p>
    <w:p w14:paraId="2D1AC8CF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7796884F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14:paraId="64F83A1B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21D9FDF2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14:paraId="42EFE21D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7C24B07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3631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pomoći unutar općeg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14:paraId="43C512E0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7A71F237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36315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Tekuće pomoći gradskim proračunima - sredstva od dodatnog udjela u porezu na</w:t>
      </w:r>
      <w:r>
        <w:tab/>
      </w:r>
      <w:r>
        <w:rPr>
          <w:rFonts w:ascii="Arial" w:hAnsi="Arial" w:cs="Arial"/>
          <w:sz w:val="18"/>
          <w:szCs w:val="18"/>
        </w:rPr>
        <w:t>25.000,00</w:t>
      </w:r>
    </w:p>
    <w:p w14:paraId="006615D4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dohodak za JVP</w:t>
      </w:r>
      <w:r>
        <w:tab/>
      </w:r>
    </w:p>
    <w:p w14:paraId="67602494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6E68354E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265.300,00</w:t>
      </w:r>
    </w:p>
    <w:p w14:paraId="2ED1DD02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44187051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265.300,00</w:t>
      </w:r>
    </w:p>
    <w:p w14:paraId="78999E0D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385155A1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265.300,00</w:t>
      </w:r>
    </w:p>
    <w:p w14:paraId="234ED389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221604A4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38114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 udrugama i političkim strankama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265.300,00</w:t>
      </w:r>
    </w:p>
    <w:p w14:paraId="41BCC133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014C8F28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381141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JVP Čakovec</w:t>
      </w:r>
      <w:r>
        <w:tab/>
      </w:r>
      <w:r>
        <w:rPr>
          <w:rFonts w:ascii="Arial" w:hAnsi="Arial" w:cs="Arial"/>
          <w:sz w:val="18"/>
          <w:szCs w:val="18"/>
        </w:rPr>
        <w:t>15.300,00</w:t>
      </w:r>
    </w:p>
    <w:p w14:paraId="711CABE6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73FB8380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381142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Redovno financiranje vatrogastva (DVD- ima i prof. Vatrogasnoj postrojbi Županije)</w:t>
      </w:r>
      <w:r>
        <w:tab/>
      </w:r>
      <w:r>
        <w:rPr>
          <w:rFonts w:ascii="Arial" w:hAnsi="Arial" w:cs="Arial"/>
          <w:sz w:val="18"/>
          <w:szCs w:val="18"/>
        </w:rPr>
        <w:t>250.000,00</w:t>
      </w:r>
    </w:p>
    <w:p w14:paraId="12F0AEED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A100008  Financiranje projekata i programa OCD-a</w:t>
      </w:r>
    </w:p>
    <w:p w14:paraId="36738374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0886CC51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100.000,00</w:t>
      </w:r>
    </w:p>
    <w:p w14:paraId="3658E45E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0B3DB2AF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100.000,00</w:t>
      </w:r>
    </w:p>
    <w:p w14:paraId="58FC9074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6C3EAAC6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100.000,00</w:t>
      </w:r>
    </w:p>
    <w:p w14:paraId="3B2A58B4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6299C515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402AB2B6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4116C22A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21239B21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E02FA9B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0355004D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EF94457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6BBFAA8D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32FED830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3811999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Financiranje programa i projektata OCD-a</w:t>
      </w:r>
      <w: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75B871BE" w14:textId="77777777" w:rsidR="00C15E1F" w:rsidRDefault="00C15E1F" w:rsidP="00C15E1F">
      <w:pPr>
        <w:widowControl w:val="0"/>
        <w:tabs>
          <w:tab w:val="center" w:pos="5077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  <w:b/>
          <w:bCs/>
        </w:rPr>
        <w:t>PROGRAM 1009 Javna uprava i administracija</w:t>
      </w:r>
    </w:p>
    <w:p w14:paraId="3FF06ABA" w14:textId="77777777" w:rsidR="00C15E1F" w:rsidRDefault="00C15E1F" w:rsidP="00C15E1F">
      <w:pPr>
        <w:widowControl w:val="0"/>
        <w:autoSpaceDE w:val="0"/>
        <w:autoSpaceDN w:val="0"/>
        <w:adjustRightInd w:val="0"/>
        <w:spacing w:line="115" w:lineRule="exact"/>
      </w:pPr>
    </w:p>
    <w:p w14:paraId="053B4035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83" w:lineRule="exact"/>
      </w:pPr>
      <w:r>
        <w:tab/>
      </w:r>
      <w:r>
        <w:rPr>
          <w:rFonts w:ascii="Arial" w:hAnsi="Arial" w:cs="Arial"/>
          <w:b/>
          <w:bCs/>
        </w:rPr>
        <w:t>1.480.560,00</w:t>
      </w:r>
    </w:p>
    <w:p w14:paraId="4D1AF48A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E243052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A100001  Javna uprava</w:t>
      </w:r>
    </w:p>
    <w:p w14:paraId="6D5E79A0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5C6CE609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116.000,00</w:t>
      </w:r>
    </w:p>
    <w:p w14:paraId="58C1CB4C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1DA10F42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116.000,00</w:t>
      </w:r>
    </w:p>
    <w:p w14:paraId="46D318FD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2B727CBA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116.000,00</w:t>
      </w:r>
    </w:p>
    <w:p w14:paraId="6227A4BD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25E7D734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116.000,00</w:t>
      </w:r>
    </w:p>
    <w:p w14:paraId="4A37B8FC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6C0863E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116.000,00</w:t>
      </w:r>
    </w:p>
    <w:p w14:paraId="32EAEB8A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795AE000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116.000,00</w:t>
      </w:r>
    </w:p>
    <w:p w14:paraId="2E505C28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BEC439F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za rad predstavničkih i izvršnih tijela, povjerenstava i slično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116.000,00</w:t>
      </w:r>
    </w:p>
    <w:p w14:paraId="11EB037B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7FF13B8E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32911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Naknade za rad članovima predstavničkih i izvršnih tijela i upravnih vijeća</w:t>
      </w:r>
      <w:r>
        <w:tab/>
      </w:r>
      <w:r>
        <w:rPr>
          <w:rFonts w:ascii="Arial" w:hAnsi="Arial" w:cs="Arial"/>
          <w:sz w:val="18"/>
          <w:szCs w:val="18"/>
        </w:rPr>
        <w:t>40.000,00</w:t>
      </w:r>
    </w:p>
    <w:p w14:paraId="6486A76D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1CD1EFB8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32912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Naknade članovima povjerenstava</w:t>
      </w:r>
      <w:r>
        <w:tab/>
      </w:r>
      <w:r>
        <w:rPr>
          <w:rFonts w:ascii="Arial" w:hAnsi="Arial" w:cs="Arial"/>
          <w:sz w:val="18"/>
          <w:szCs w:val="18"/>
        </w:rPr>
        <w:t>40.000,00</w:t>
      </w:r>
    </w:p>
    <w:p w14:paraId="3CE627A2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648B37C2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lastRenderedPageBreak/>
        <w:tab/>
      </w:r>
      <w:r>
        <w:rPr>
          <w:rFonts w:ascii="Arial" w:hAnsi="Arial" w:cs="Arial"/>
          <w:sz w:val="18"/>
          <w:szCs w:val="18"/>
        </w:rPr>
        <w:t>32914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Naknade toškova izborne promidžbe za izbor načelnika</w:t>
      </w:r>
      <w:r>
        <w:tab/>
      </w:r>
      <w:r>
        <w:rPr>
          <w:rFonts w:ascii="Arial" w:hAnsi="Arial" w:cs="Arial"/>
          <w:sz w:val="18"/>
          <w:szCs w:val="18"/>
        </w:rPr>
        <w:t>10.000,00</w:t>
      </w:r>
    </w:p>
    <w:p w14:paraId="4BE6F95F" w14:textId="77777777" w:rsidR="00C15E1F" w:rsidRDefault="00C15E1F" w:rsidP="00C15E1F">
      <w:pPr>
        <w:widowControl w:val="0"/>
        <w:autoSpaceDE w:val="0"/>
        <w:autoSpaceDN w:val="0"/>
        <w:adjustRightInd w:val="0"/>
        <w:spacing w:line="15" w:lineRule="exact"/>
      </w:pPr>
    </w:p>
    <w:p w14:paraId="76F9A0ED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32915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Naknade za izbornu promidžbu za izbor zamjenika načelnika iz redova nacionalne</w:t>
      </w:r>
      <w:r>
        <w:tab/>
      </w:r>
      <w:r>
        <w:rPr>
          <w:rFonts w:ascii="Arial" w:hAnsi="Arial" w:cs="Arial"/>
          <w:sz w:val="18"/>
          <w:szCs w:val="18"/>
        </w:rPr>
        <w:t>3.500,00</w:t>
      </w:r>
    </w:p>
    <w:p w14:paraId="619FA81F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manjine</w:t>
      </w:r>
      <w:r>
        <w:tab/>
      </w:r>
    </w:p>
    <w:p w14:paraId="45018933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66F93E7E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32916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Troškovi izborne promidžbe za izbor članova Vijeća Općine Orehovica</w:t>
      </w:r>
      <w:r>
        <w:tab/>
      </w:r>
      <w:r>
        <w:rPr>
          <w:rFonts w:ascii="Arial" w:hAnsi="Arial" w:cs="Arial"/>
          <w:sz w:val="18"/>
          <w:szCs w:val="18"/>
        </w:rPr>
        <w:t>22.500,00</w:t>
      </w:r>
    </w:p>
    <w:p w14:paraId="02DF673B" w14:textId="77777777" w:rsidR="00C15E1F" w:rsidRDefault="00C15E1F" w:rsidP="00C15E1F">
      <w:pPr>
        <w:widowControl w:val="0"/>
        <w:autoSpaceDE w:val="0"/>
        <w:autoSpaceDN w:val="0"/>
        <w:adjustRightInd w:val="0"/>
        <w:spacing w:line="390" w:lineRule="exact"/>
      </w:pPr>
    </w:p>
    <w:p w14:paraId="4F87F4C9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A100002  Administracija</w:t>
      </w:r>
    </w:p>
    <w:p w14:paraId="2DC69F43" w14:textId="77777777" w:rsidR="00C15E1F" w:rsidRDefault="00C15E1F" w:rsidP="00C15E1F">
      <w:pPr>
        <w:widowControl w:val="0"/>
        <w:autoSpaceDE w:val="0"/>
        <w:autoSpaceDN w:val="0"/>
        <w:adjustRightInd w:val="0"/>
        <w:spacing w:line="1" w:lineRule="exact"/>
      </w:pPr>
    </w:p>
    <w:p w14:paraId="37D88876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08F7D669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674.100,00</w:t>
      </w:r>
    </w:p>
    <w:p w14:paraId="26E92ED2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5AB5FC5D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674.100,00</w:t>
      </w:r>
    </w:p>
    <w:p w14:paraId="129F5FF8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07315AF4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674.100,00</w:t>
      </w:r>
    </w:p>
    <w:p w14:paraId="0B7AFC6A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083223B6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664.100,00</w:t>
      </w:r>
    </w:p>
    <w:p w14:paraId="0690AF40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779FCB37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603.600,00</w:t>
      </w:r>
    </w:p>
    <w:p w14:paraId="4843FA2F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72E1CAFE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</w:p>
    <w:p w14:paraId="5B355E05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2964C773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Plaće za redovan rad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</w:p>
    <w:p w14:paraId="1A445441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4A611469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31111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Plaće za zaposlene</w:t>
      </w:r>
      <w:r>
        <w:tab/>
      </w:r>
      <w:r>
        <w:rPr>
          <w:rFonts w:ascii="Arial" w:hAnsi="Arial" w:cs="Arial"/>
          <w:sz w:val="18"/>
          <w:szCs w:val="18"/>
        </w:rPr>
        <w:t>400.000,00</w:t>
      </w:r>
    </w:p>
    <w:p w14:paraId="0958CEF9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2F08DD3B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43.600,00</w:t>
      </w:r>
    </w:p>
    <w:p w14:paraId="021BF1CF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5184FB8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43.600,00</w:t>
      </w:r>
    </w:p>
    <w:p w14:paraId="10B6FE32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57427F0C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31215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Naknade za bolest, invalidnost i smrtni slučaj</w:t>
      </w:r>
      <w:r>
        <w:tab/>
      </w:r>
      <w:r>
        <w:rPr>
          <w:rFonts w:ascii="Arial" w:hAnsi="Arial" w:cs="Arial"/>
          <w:sz w:val="18"/>
          <w:szCs w:val="18"/>
        </w:rPr>
        <w:t>7.000,00</w:t>
      </w:r>
    </w:p>
    <w:p w14:paraId="2D10D779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7A271286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31216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Regres za godišnji odmor</w:t>
      </w:r>
      <w:r>
        <w:tab/>
      </w:r>
      <w:r>
        <w:rPr>
          <w:rFonts w:ascii="Arial" w:hAnsi="Arial" w:cs="Arial"/>
          <w:sz w:val="18"/>
          <w:szCs w:val="18"/>
        </w:rPr>
        <w:t>6.000,00</w:t>
      </w:r>
    </w:p>
    <w:p w14:paraId="47FE8927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0AE07B5B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31219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Ostali nenavedeni rashodi za zaposlene</w:t>
      </w:r>
      <w:r>
        <w:tab/>
      </w:r>
      <w:r>
        <w:rPr>
          <w:rFonts w:ascii="Arial" w:hAnsi="Arial" w:cs="Arial"/>
          <w:sz w:val="18"/>
          <w:szCs w:val="18"/>
        </w:rPr>
        <w:t>30.600,00</w:t>
      </w:r>
    </w:p>
    <w:p w14:paraId="60E911E5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6860751A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</w:p>
    <w:p w14:paraId="57794A66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32810BB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3131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Doprinosi za mirovinsko osiguranje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</w:p>
    <w:p w14:paraId="1316C26F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6B2DD066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31311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tab/>
      </w:r>
      <w:r>
        <w:rPr>
          <w:rFonts w:ascii="Arial" w:hAnsi="Arial" w:cs="Arial"/>
          <w:sz w:val="18"/>
          <w:szCs w:val="18"/>
        </w:rPr>
        <w:t>90.000,00</w:t>
      </w:r>
    </w:p>
    <w:p w14:paraId="57A0BC1C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4C5D5D1B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Doprinosi za obvezno zdravstveno osiguranje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</w:p>
    <w:p w14:paraId="34C9B3F8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3909FECC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31321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tab/>
      </w:r>
      <w:r>
        <w:rPr>
          <w:rFonts w:ascii="Arial" w:hAnsi="Arial" w:cs="Arial"/>
          <w:sz w:val="18"/>
          <w:szCs w:val="18"/>
        </w:rPr>
        <w:t>70.000,00</w:t>
      </w:r>
    </w:p>
    <w:p w14:paraId="4F809972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138B933E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60.500,00</w:t>
      </w:r>
    </w:p>
    <w:p w14:paraId="6C9C696B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47851B0B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55.500,00</w:t>
      </w:r>
    </w:p>
    <w:p w14:paraId="586B417F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25BC9070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Službena putovanja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13.500,00</w:t>
      </w:r>
    </w:p>
    <w:p w14:paraId="4DFDD05C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1D2F31B1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32111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Dnevnice za službeni put u zemlji</w:t>
      </w:r>
      <w:r>
        <w:tab/>
      </w:r>
      <w:r>
        <w:rPr>
          <w:rFonts w:ascii="Arial" w:hAnsi="Arial" w:cs="Arial"/>
          <w:sz w:val="18"/>
          <w:szCs w:val="18"/>
        </w:rPr>
        <w:t>3.000,00</w:t>
      </w:r>
    </w:p>
    <w:p w14:paraId="369205BA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1AF293C7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321129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Dnevnice za službeni put u inozemstvu OSTALO</w:t>
      </w:r>
      <w:r>
        <w:tab/>
      </w:r>
      <w:r>
        <w:rPr>
          <w:rFonts w:ascii="Arial" w:hAnsi="Arial" w:cs="Arial"/>
          <w:sz w:val="18"/>
          <w:szCs w:val="18"/>
        </w:rPr>
        <w:t>1.500,00</w:t>
      </w:r>
    </w:p>
    <w:p w14:paraId="671BFFA6" w14:textId="77777777" w:rsidR="00C15E1F" w:rsidRDefault="00C15E1F" w:rsidP="00C15E1F">
      <w:pPr>
        <w:widowControl w:val="0"/>
        <w:autoSpaceDE w:val="0"/>
        <w:autoSpaceDN w:val="0"/>
        <w:adjustRightInd w:val="0"/>
        <w:spacing w:line="15" w:lineRule="exact"/>
      </w:pPr>
    </w:p>
    <w:p w14:paraId="382B72A6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321150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Naknade za prijevoz na službenom putu u zemlji</w:t>
      </w:r>
      <w:r>
        <w:tab/>
      </w:r>
      <w:r>
        <w:rPr>
          <w:rFonts w:ascii="Arial" w:hAnsi="Arial" w:cs="Arial"/>
          <w:sz w:val="18"/>
          <w:szCs w:val="18"/>
        </w:rPr>
        <w:t>7.000,00</w:t>
      </w:r>
    </w:p>
    <w:p w14:paraId="75DA20FE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4C30B68B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321169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Naknade za prijevoz na službenom putu u inozemstvu - OSTALO</w:t>
      </w:r>
      <w:r>
        <w:tab/>
      </w:r>
      <w:r>
        <w:rPr>
          <w:rFonts w:ascii="Arial" w:hAnsi="Arial" w:cs="Arial"/>
          <w:sz w:val="18"/>
          <w:szCs w:val="18"/>
        </w:rPr>
        <w:t>2.000,00</w:t>
      </w:r>
    </w:p>
    <w:p w14:paraId="03D7DF85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BA6AFCF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3212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za prijevoz, za rad na terenu i odvojeni život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</w:p>
    <w:p w14:paraId="14B35E69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40399D30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32121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Naknade za prijevoz na posao i s posla</w:t>
      </w:r>
      <w:r>
        <w:tab/>
      </w:r>
      <w:r>
        <w:rPr>
          <w:rFonts w:ascii="Arial" w:hAnsi="Arial" w:cs="Arial"/>
          <w:sz w:val="18"/>
          <w:szCs w:val="18"/>
        </w:rPr>
        <w:t>32.000,00</w:t>
      </w:r>
    </w:p>
    <w:p w14:paraId="7D50195E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04EA30AD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3214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naknade troškova zaposlenima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275A0456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43652684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32141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Naknada za korištenje privatnog automobila u službene svrhe</w:t>
      </w:r>
      <w:r>
        <w:tab/>
      </w:r>
      <w:r>
        <w:rPr>
          <w:rFonts w:ascii="Arial" w:hAnsi="Arial" w:cs="Arial"/>
          <w:sz w:val="18"/>
          <w:szCs w:val="18"/>
        </w:rPr>
        <w:t>10.000,00</w:t>
      </w:r>
    </w:p>
    <w:p w14:paraId="1A83768A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406744C7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14:paraId="54C66C6B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B3A34D0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Premije osiguranja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14:paraId="6308F7A3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6A110D84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lastRenderedPageBreak/>
        <w:tab/>
      </w:r>
      <w:r>
        <w:rPr>
          <w:rFonts w:ascii="Arial" w:hAnsi="Arial" w:cs="Arial"/>
          <w:sz w:val="18"/>
          <w:szCs w:val="18"/>
        </w:rPr>
        <w:t>32923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Premije osiguranja zaposlenih</w:t>
      </w:r>
      <w:r>
        <w:tab/>
      </w:r>
      <w:r>
        <w:rPr>
          <w:rFonts w:ascii="Arial" w:hAnsi="Arial" w:cs="Arial"/>
          <w:sz w:val="18"/>
          <w:szCs w:val="18"/>
        </w:rPr>
        <w:t>5.000,00</w:t>
      </w:r>
    </w:p>
    <w:p w14:paraId="2B4070F9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623AC923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044324E7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EEB5596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453F20A7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21D4733F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6E5603C9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74DC364B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Uredska oprema i namještaj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3F1BDA40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422191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Nabava računala</w:t>
      </w:r>
      <w:r>
        <w:tab/>
      </w:r>
      <w:r>
        <w:rPr>
          <w:rFonts w:ascii="Arial" w:hAnsi="Arial" w:cs="Arial"/>
          <w:sz w:val="18"/>
          <w:szCs w:val="18"/>
        </w:rPr>
        <w:t>10.000,00</w:t>
      </w:r>
    </w:p>
    <w:p w14:paraId="2A909E98" w14:textId="77777777" w:rsidR="00C15E1F" w:rsidRDefault="00C15E1F" w:rsidP="00C15E1F">
      <w:pPr>
        <w:widowControl w:val="0"/>
        <w:autoSpaceDE w:val="0"/>
        <w:autoSpaceDN w:val="0"/>
        <w:adjustRightInd w:val="0"/>
        <w:spacing w:line="391" w:lineRule="exact"/>
      </w:pPr>
    </w:p>
    <w:p w14:paraId="092102CA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A100003  Financijski rashodi</w:t>
      </w:r>
    </w:p>
    <w:p w14:paraId="5274C37E" w14:textId="77777777" w:rsidR="00C15E1F" w:rsidRDefault="00C15E1F" w:rsidP="00C15E1F">
      <w:pPr>
        <w:widowControl w:val="0"/>
        <w:autoSpaceDE w:val="0"/>
        <w:autoSpaceDN w:val="0"/>
        <w:adjustRightInd w:val="0"/>
        <w:spacing w:line="1" w:lineRule="exact"/>
      </w:pPr>
    </w:p>
    <w:p w14:paraId="647C96E2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14:paraId="1AB53B57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8.000,00</w:t>
      </w:r>
    </w:p>
    <w:p w14:paraId="35B226EA" w14:textId="77777777" w:rsidR="00C15E1F" w:rsidRDefault="00C15E1F" w:rsidP="00C15E1F">
      <w:pPr>
        <w:widowControl w:val="0"/>
        <w:autoSpaceDE w:val="0"/>
        <w:autoSpaceDN w:val="0"/>
        <w:adjustRightInd w:val="0"/>
        <w:spacing w:line="222" w:lineRule="exact"/>
      </w:pPr>
    </w:p>
    <w:p w14:paraId="0E8B9C3A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8.000,00</w:t>
      </w:r>
    </w:p>
    <w:p w14:paraId="1CF51FE9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02D5E206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8.000,00</w:t>
      </w:r>
    </w:p>
    <w:p w14:paraId="624CB261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336427E8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</w:p>
    <w:p w14:paraId="245BB2A5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CE122BB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</w:p>
    <w:p w14:paraId="13FE4205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C376474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343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</w:p>
    <w:p w14:paraId="1415772E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689ECAA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3431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Bankarske usluge i usluge platnog prometa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</w:p>
    <w:p w14:paraId="4448FE23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3F4A7063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34311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Usluge banaka</w:t>
      </w:r>
      <w:r>
        <w:tab/>
      </w:r>
      <w:r>
        <w:rPr>
          <w:rFonts w:ascii="Arial" w:hAnsi="Arial" w:cs="Arial"/>
          <w:sz w:val="18"/>
          <w:szCs w:val="18"/>
        </w:rPr>
        <w:t>2.000,00</w:t>
      </w:r>
    </w:p>
    <w:p w14:paraId="25C6607B" w14:textId="77777777" w:rsidR="00C15E1F" w:rsidRDefault="00C15E1F" w:rsidP="00C15E1F">
      <w:pPr>
        <w:widowControl w:val="0"/>
        <w:autoSpaceDE w:val="0"/>
        <w:autoSpaceDN w:val="0"/>
        <w:adjustRightInd w:val="0"/>
        <w:spacing w:line="15" w:lineRule="exact"/>
      </w:pPr>
    </w:p>
    <w:p w14:paraId="46701258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34312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Usluge platnog prometa</w:t>
      </w:r>
      <w:r>
        <w:tab/>
      </w:r>
      <w:r>
        <w:rPr>
          <w:rFonts w:ascii="Arial" w:hAnsi="Arial" w:cs="Arial"/>
          <w:sz w:val="18"/>
          <w:szCs w:val="18"/>
        </w:rPr>
        <w:t>5.000,00</w:t>
      </w:r>
    </w:p>
    <w:p w14:paraId="547C94A2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4A5EDC73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3434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nespomenuti financijski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</w:p>
    <w:p w14:paraId="343BFA33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7BFA48DF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343499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Ostali nespomenuti financijski rashodi</w:t>
      </w:r>
      <w:r>
        <w:tab/>
      </w:r>
      <w:r>
        <w:rPr>
          <w:rFonts w:ascii="Arial" w:hAnsi="Arial" w:cs="Arial"/>
          <w:sz w:val="18"/>
          <w:szCs w:val="18"/>
        </w:rPr>
        <w:t>1.000,00</w:t>
      </w:r>
    </w:p>
    <w:p w14:paraId="4BCA84C1" w14:textId="77777777" w:rsidR="00C15E1F" w:rsidRDefault="00C15E1F" w:rsidP="00C15E1F">
      <w:pPr>
        <w:widowControl w:val="0"/>
        <w:autoSpaceDE w:val="0"/>
        <w:autoSpaceDN w:val="0"/>
        <w:adjustRightInd w:val="0"/>
        <w:spacing w:line="391" w:lineRule="exact"/>
      </w:pPr>
    </w:p>
    <w:p w14:paraId="3353AFC3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A100004  Opće javne usluge</w:t>
      </w:r>
    </w:p>
    <w:p w14:paraId="2C8AA8E7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0113 Vanjski poslovi</w:t>
      </w:r>
    </w:p>
    <w:p w14:paraId="5E7E7052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431.260,00</w:t>
      </w:r>
    </w:p>
    <w:p w14:paraId="33A7E1CA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4A8DE0B8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431.260,00</w:t>
      </w:r>
    </w:p>
    <w:p w14:paraId="3FF2C09F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5ED45C11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431.260,00</w:t>
      </w:r>
    </w:p>
    <w:p w14:paraId="13DCDCE2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1B128260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431.260,00</w:t>
      </w:r>
    </w:p>
    <w:p w14:paraId="30206029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515E314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418.960,00</w:t>
      </w:r>
    </w:p>
    <w:p w14:paraId="13B55C79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2FA93825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180.000,00</w:t>
      </w:r>
    </w:p>
    <w:p w14:paraId="09DBA109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49BD9595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Energija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180.000,00</w:t>
      </w:r>
    </w:p>
    <w:p w14:paraId="092061A1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3A4E1190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32231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Električna energija</w:t>
      </w:r>
      <w:r>
        <w:tab/>
      </w:r>
      <w:r>
        <w:rPr>
          <w:rFonts w:ascii="Arial" w:hAnsi="Arial" w:cs="Arial"/>
          <w:sz w:val="18"/>
          <w:szCs w:val="18"/>
        </w:rPr>
        <w:t>90.000,00</w:t>
      </w:r>
    </w:p>
    <w:p w14:paraId="6004A45E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2D2288EF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32233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Plin</w:t>
      </w:r>
      <w:r>
        <w:tab/>
      </w:r>
      <w:r>
        <w:rPr>
          <w:rFonts w:ascii="Arial" w:hAnsi="Arial" w:cs="Arial"/>
          <w:sz w:val="18"/>
          <w:szCs w:val="18"/>
        </w:rPr>
        <w:t>40.000,00</w:t>
      </w:r>
    </w:p>
    <w:p w14:paraId="20EC0A0C" w14:textId="77777777" w:rsidR="00C15E1F" w:rsidRDefault="00C15E1F" w:rsidP="00C15E1F">
      <w:pPr>
        <w:widowControl w:val="0"/>
        <w:autoSpaceDE w:val="0"/>
        <w:autoSpaceDN w:val="0"/>
        <w:adjustRightInd w:val="0"/>
        <w:spacing w:line="15" w:lineRule="exact"/>
      </w:pPr>
    </w:p>
    <w:p w14:paraId="1A4A444E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32234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Motorni benzin i dizel gorivo</w:t>
      </w:r>
      <w:r>
        <w:tab/>
      </w:r>
      <w:r>
        <w:rPr>
          <w:rFonts w:ascii="Arial" w:hAnsi="Arial" w:cs="Arial"/>
          <w:sz w:val="18"/>
          <w:szCs w:val="18"/>
        </w:rPr>
        <w:t>50.000,00</w:t>
      </w:r>
    </w:p>
    <w:p w14:paraId="2E2B24ED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4834619A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238.000,00</w:t>
      </w:r>
    </w:p>
    <w:p w14:paraId="1C91320E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93A0627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Usluge telefona, pošte i prijevoza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76.000,00</w:t>
      </w:r>
    </w:p>
    <w:p w14:paraId="120AA916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3E057D32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32311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Usluge telefona, telefaksa</w:t>
      </w:r>
      <w:r>
        <w:tab/>
      </w:r>
      <w:r>
        <w:rPr>
          <w:rFonts w:ascii="Arial" w:hAnsi="Arial" w:cs="Arial"/>
          <w:sz w:val="18"/>
          <w:szCs w:val="18"/>
        </w:rPr>
        <w:t>16.000,00</w:t>
      </w:r>
    </w:p>
    <w:p w14:paraId="73A0B696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77898702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lastRenderedPageBreak/>
        <w:tab/>
      </w:r>
      <w:r>
        <w:rPr>
          <w:rFonts w:ascii="Arial" w:hAnsi="Arial" w:cs="Arial"/>
          <w:sz w:val="18"/>
          <w:szCs w:val="18"/>
        </w:rPr>
        <w:t>32312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Usluge interneta</w:t>
      </w:r>
      <w:r>
        <w:tab/>
      </w:r>
      <w:r>
        <w:rPr>
          <w:rFonts w:ascii="Arial" w:hAnsi="Arial" w:cs="Arial"/>
          <w:sz w:val="18"/>
          <w:szCs w:val="18"/>
        </w:rPr>
        <w:t>45.000,00</w:t>
      </w:r>
    </w:p>
    <w:p w14:paraId="720D54EE" w14:textId="77777777" w:rsidR="00C15E1F" w:rsidRDefault="00C15E1F" w:rsidP="00C15E1F">
      <w:pPr>
        <w:widowControl w:val="0"/>
        <w:autoSpaceDE w:val="0"/>
        <w:autoSpaceDN w:val="0"/>
        <w:adjustRightInd w:val="0"/>
        <w:spacing w:line="15" w:lineRule="exact"/>
      </w:pPr>
    </w:p>
    <w:p w14:paraId="04801C62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32313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Poštarina (pisma, tiskanice i sl.)</w:t>
      </w:r>
      <w:r>
        <w:tab/>
      </w:r>
      <w:r>
        <w:rPr>
          <w:rFonts w:ascii="Arial" w:hAnsi="Arial" w:cs="Arial"/>
          <w:sz w:val="18"/>
          <w:szCs w:val="18"/>
        </w:rPr>
        <w:t>15.000,00</w:t>
      </w:r>
    </w:p>
    <w:p w14:paraId="41CDA10F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8A8A4E7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Komunalne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19.500,00</w:t>
      </w:r>
    </w:p>
    <w:p w14:paraId="48CAED56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2BFFD7A8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32341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Opskrba vodom</w:t>
      </w:r>
      <w:r>
        <w:tab/>
      </w:r>
      <w:r>
        <w:rPr>
          <w:rFonts w:ascii="Arial" w:hAnsi="Arial" w:cs="Arial"/>
          <w:sz w:val="18"/>
          <w:szCs w:val="18"/>
        </w:rPr>
        <w:t>10.000,00</w:t>
      </w:r>
    </w:p>
    <w:p w14:paraId="11011297" w14:textId="77777777" w:rsidR="00C15E1F" w:rsidRDefault="00C15E1F" w:rsidP="00C15E1F">
      <w:pPr>
        <w:widowControl w:val="0"/>
        <w:autoSpaceDE w:val="0"/>
        <w:autoSpaceDN w:val="0"/>
        <w:adjustRightInd w:val="0"/>
        <w:spacing w:line="15" w:lineRule="exact"/>
      </w:pPr>
    </w:p>
    <w:p w14:paraId="7132D410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32342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Iznošenje i odvoz smeća</w:t>
      </w:r>
      <w:r>
        <w:tab/>
      </w:r>
      <w:r>
        <w:rPr>
          <w:rFonts w:ascii="Arial" w:hAnsi="Arial" w:cs="Arial"/>
          <w:sz w:val="18"/>
          <w:szCs w:val="18"/>
        </w:rPr>
        <w:t>4.500,00</w:t>
      </w:r>
    </w:p>
    <w:p w14:paraId="45FE6645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4BA633AA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323491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VODOPRIVREDNA NAKANDA</w:t>
      </w:r>
      <w:r>
        <w:tab/>
      </w:r>
      <w:r>
        <w:rPr>
          <w:rFonts w:ascii="Arial" w:hAnsi="Arial" w:cs="Arial"/>
          <w:sz w:val="18"/>
          <w:szCs w:val="18"/>
        </w:rPr>
        <w:t>5.000,00</w:t>
      </w:r>
    </w:p>
    <w:p w14:paraId="4218EF5A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1A32D6E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Intelektualne i osobne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7C12B7B7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751ED0C0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32373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Usluge odvjetnika i pravnog savjetovanja</w:t>
      </w:r>
      <w:r>
        <w:tab/>
      </w:r>
      <w:r>
        <w:rPr>
          <w:rFonts w:ascii="Arial" w:hAnsi="Arial" w:cs="Arial"/>
          <w:sz w:val="18"/>
          <w:szCs w:val="18"/>
        </w:rPr>
        <w:t>10.000,00</w:t>
      </w:r>
    </w:p>
    <w:p w14:paraId="3A3B5DE5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128DF5AF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132.500,00</w:t>
      </w:r>
    </w:p>
    <w:p w14:paraId="6B16E5BB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87828BF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32399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nespomenute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132.500,00</w:t>
      </w:r>
    </w:p>
    <w:p w14:paraId="64C0244A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3A3D2338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323990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Ostale nespomenute usluge</w:t>
      </w:r>
      <w:r>
        <w:tab/>
      </w:r>
      <w:r>
        <w:rPr>
          <w:rFonts w:ascii="Arial" w:hAnsi="Arial" w:cs="Arial"/>
          <w:sz w:val="18"/>
          <w:szCs w:val="18"/>
        </w:rPr>
        <w:t>130.000,00</w:t>
      </w:r>
    </w:p>
    <w:p w14:paraId="567CEA3E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113330A1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323993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Ostale nespomenute usluge - edukacija - zaštita na radu</w:t>
      </w:r>
      <w:r>
        <w:tab/>
      </w:r>
      <w:r>
        <w:rPr>
          <w:rFonts w:ascii="Arial" w:hAnsi="Arial" w:cs="Arial"/>
          <w:sz w:val="18"/>
          <w:szCs w:val="18"/>
        </w:rPr>
        <w:t>2.500,00</w:t>
      </w:r>
    </w:p>
    <w:p w14:paraId="73DD5DBD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0E61FFEB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960,00</w:t>
      </w:r>
    </w:p>
    <w:p w14:paraId="60A38F58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7DBF0CEA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3295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Pristojbe i naknade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960,00</w:t>
      </w:r>
    </w:p>
    <w:p w14:paraId="255F6711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5801CCF8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329591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Ostale pristojbe i naknade - RTV pristojba</w:t>
      </w:r>
      <w:r>
        <w:tab/>
      </w:r>
      <w:r>
        <w:rPr>
          <w:rFonts w:ascii="Arial" w:hAnsi="Arial" w:cs="Arial"/>
          <w:sz w:val="18"/>
          <w:szCs w:val="18"/>
        </w:rPr>
        <w:t>960,00</w:t>
      </w:r>
    </w:p>
    <w:p w14:paraId="58211F1B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9B346EC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35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Subvencije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9.800,00</w:t>
      </w:r>
    </w:p>
    <w:p w14:paraId="3DB485BB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17B2109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352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Subvencije trgovačkim društvima, zadrugama, poljoprivrednicima 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9.800,00</w:t>
      </w:r>
    </w:p>
    <w:p w14:paraId="7BAF48C2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11" w:lineRule="exact"/>
      </w:pPr>
      <w:r>
        <w:tab/>
      </w:r>
      <w:r>
        <w:tab/>
      </w:r>
      <w:r>
        <w:rPr>
          <w:rFonts w:ascii="Arial" w:hAnsi="Arial" w:cs="Arial"/>
          <w:b/>
          <w:bCs/>
          <w:sz w:val="18"/>
          <w:szCs w:val="18"/>
        </w:rPr>
        <w:t>obrtnicima izvan javnog sektora</w:t>
      </w:r>
      <w:r>
        <w:tab/>
      </w:r>
    </w:p>
    <w:p w14:paraId="0E87294D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724814F5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3523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Subvencije poljoprivrednicima i obrtnicima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9.800,00</w:t>
      </w:r>
    </w:p>
    <w:p w14:paraId="5258FEBA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3B310BFF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35231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Subvencije poljoprivrednicima</w:t>
      </w:r>
      <w:r>
        <w:tab/>
      </w:r>
      <w:r>
        <w:rPr>
          <w:rFonts w:ascii="Arial" w:hAnsi="Arial" w:cs="Arial"/>
          <w:sz w:val="18"/>
          <w:szCs w:val="18"/>
        </w:rPr>
        <w:t>9.800,00</w:t>
      </w:r>
    </w:p>
    <w:p w14:paraId="63A61B16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766A18F2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</w:p>
    <w:p w14:paraId="5F4BE2B7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7D456869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</w:p>
    <w:p w14:paraId="6AC36D7E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64C6399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u naravi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</w:p>
    <w:p w14:paraId="1B95C2D8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5B609F46" w14:textId="77777777" w:rsidR="00C15E1F" w:rsidRP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37229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Ostale naknade iz proračuna u naravi - naknade za plaćanje računa komunalne</w:t>
      </w:r>
      <w:r>
        <w:tab/>
      </w:r>
      <w:r>
        <w:rPr>
          <w:rFonts w:ascii="Arial" w:hAnsi="Arial" w:cs="Arial"/>
          <w:sz w:val="18"/>
          <w:szCs w:val="18"/>
        </w:rPr>
        <w:t>2.500,00</w:t>
      </w:r>
    </w:p>
    <w:p w14:paraId="24CB3339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naknade i grobne naknade u pošti Orehovica</w:t>
      </w:r>
      <w:r>
        <w:tab/>
      </w:r>
    </w:p>
    <w:p w14:paraId="2278CFAD" w14:textId="77777777" w:rsidR="00C15E1F" w:rsidRDefault="00C15E1F" w:rsidP="00C15E1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line="209" w:lineRule="exact"/>
      </w:pPr>
    </w:p>
    <w:p w14:paraId="0FC3DBA5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A100005  Redovna djelatnost</w:t>
      </w:r>
    </w:p>
    <w:p w14:paraId="67CDFA78" w14:textId="77777777" w:rsidR="00C15E1F" w:rsidRDefault="00C15E1F" w:rsidP="00C15E1F">
      <w:pPr>
        <w:widowControl w:val="0"/>
        <w:autoSpaceDE w:val="0"/>
        <w:autoSpaceDN w:val="0"/>
        <w:adjustRightInd w:val="0"/>
        <w:spacing w:line="1" w:lineRule="exact"/>
      </w:pPr>
    </w:p>
    <w:p w14:paraId="640EA9E7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14:paraId="2198FABB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251.200,00</w:t>
      </w:r>
    </w:p>
    <w:p w14:paraId="04D79C6C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5E988F75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251.200,00</w:t>
      </w:r>
    </w:p>
    <w:p w14:paraId="1DC46C80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13831AAF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251.200,00</w:t>
      </w:r>
    </w:p>
    <w:p w14:paraId="27A3572F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405474F9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251.200,00</w:t>
      </w:r>
    </w:p>
    <w:p w14:paraId="03185891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80A5990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234.000,00</w:t>
      </w:r>
    </w:p>
    <w:p w14:paraId="201ACD92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3F4D25DE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</w:p>
    <w:p w14:paraId="0DB28899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52F0BFC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3213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Stručno usavršavanje zaposlenika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</w:p>
    <w:p w14:paraId="48EB7114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0B5DDE64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32131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Seminari, savjetovanja i simpoziji</w:t>
      </w:r>
      <w:r>
        <w:tab/>
      </w:r>
      <w:r>
        <w:rPr>
          <w:rFonts w:ascii="Arial" w:hAnsi="Arial" w:cs="Arial"/>
          <w:sz w:val="18"/>
          <w:szCs w:val="18"/>
        </w:rPr>
        <w:t>5.000,00</w:t>
      </w:r>
    </w:p>
    <w:p w14:paraId="2B2958CD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6C408C55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32132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Tečajevi i stručni ispiti</w:t>
      </w:r>
      <w:r>
        <w:tab/>
      </w:r>
      <w:r>
        <w:rPr>
          <w:rFonts w:ascii="Arial" w:hAnsi="Arial" w:cs="Arial"/>
          <w:sz w:val="18"/>
          <w:szCs w:val="18"/>
        </w:rPr>
        <w:t>3.000,00</w:t>
      </w:r>
    </w:p>
    <w:p w14:paraId="03548D3F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5DBB60CF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86.000,00</w:t>
      </w:r>
    </w:p>
    <w:p w14:paraId="787DC482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BE8A1DF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3221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Uredski materijal i ostali 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81.000,00</w:t>
      </w:r>
    </w:p>
    <w:p w14:paraId="76969830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0A5961C7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322110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Uredski materijal</w:t>
      </w:r>
      <w:r>
        <w:tab/>
      </w:r>
      <w:r>
        <w:rPr>
          <w:rFonts w:ascii="Arial" w:hAnsi="Arial" w:cs="Arial"/>
          <w:sz w:val="18"/>
          <w:szCs w:val="18"/>
        </w:rPr>
        <w:t>15.000,00</w:t>
      </w:r>
    </w:p>
    <w:p w14:paraId="2208B7FB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4386E3DC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32212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Literatura (publikacije, časopisi, glasila, knjige i ostalo)</w:t>
      </w:r>
      <w:r>
        <w:tab/>
      </w:r>
      <w:r>
        <w:rPr>
          <w:rFonts w:ascii="Arial" w:hAnsi="Arial" w:cs="Arial"/>
          <w:sz w:val="18"/>
          <w:szCs w:val="18"/>
        </w:rPr>
        <w:t>35.000,00</w:t>
      </w:r>
    </w:p>
    <w:p w14:paraId="28E05A4C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41F4D440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32214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Materijal i sredstva za čišćenje i održavanje</w:t>
      </w:r>
      <w:r>
        <w:tab/>
      </w:r>
      <w:r>
        <w:rPr>
          <w:rFonts w:ascii="Arial" w:hAnsi="Arial" w:cs="Arial"/>
          <w:sz w:val="18"/>
          <w:szCs w:val="18"/>
        </w:rPr>
        <w:t>6.000,00</w:t>
      </w:r>
    </w:p>
    <w:p w14:paraId="687F6F64" w14:textId="77777777" w:rsidR="00C15E1F" w:rsidRDefault="00C15E1F" w:rsidP="00C15E1F">
      <w:pPr>
        <w:widowControl w:val="0"/>
        <w:autoSpaceDE w:val="0"/>
        <w:autoSpaceDN w:val="0"/>
        <w:adjustRightInd w:val="0"/>
        <w:spacing w:line="15" w:lineRule="exact"/>
      </w:pPr>
    </w:p>
    <w:p w14:paraId="7BE14EDA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32217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Materijal i sredstva za higijenu i zaštitu  - COVID-19</w:t>
      </w:r>
      <w:r>
        <w:tab/>
      </w:r>
      <w:r>
        <w:rPr>
          <w:rFonts w:ascii="Arial" w:hAnsi="Arial" w:cs="Arial"/>
          <w:sz w:val="18"/>
          <w:szCs w:val="18"/>
        </w:rPr>
        <w:t>20.000,00</w:t>
      </w:r>
    </w:p>
    <w:p w14:paraId="0D9B073F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0F71ADB8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32219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Ostali materijal za potrebe redovnog poslovanja</w:t>
      </w:r>
      <w:r>
        <w:tab/>
      </w:r>
      <w:r>
        <w:rPr>
          <w:rFonts w:ascii="Arial" w:hAnsi="Arial" w:cs="Arial"/>
          <w:sz w:val="18"/>
          <w:szCs w:val="18"/>
        </w:rPr>
        <w:t>5.000,00</w:t>
      </w:r>
    </w:p>
    <w:p w14:paraId="1722174E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11E4CC4D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3225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Sitni inventar i auto gume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</w:p>
    <w:p w14:paraId="117E6BF5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3A006282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32251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Sitni inventar</w:t>
      </w:r>
      <w:r>
        <w:tab/>
      </w:r>
      <w:r>
        <w:rPr>
          <w:rFonts w:ascii="Arial" w:hAnsi="Arial" w:cs="Arial"/>
          <w:sz w:val="18"/>
          <w:szCs w:val="18"/>
        </w:rPr>
        <w:t>2.000,00</w:t>
      </w:r>
    </w:p>
    <w:p w14:paraId="3BCFDA29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2FF134EE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3227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Službena, radna i zaštitna odjeća i obuća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</w:p>
    <w:p w14:paraId="538866BA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32D9C65D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32271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tab/>
      </w:r>
      <w:r>
        <w:rPr>
          <w:rFonts w:ascii="Arial" w:hAnsi="Arial" w:cs="Arial"/>
          <w:sz w:val="18"/>
          <w:szCs w:val="18"/>
        </w:rPr>
        <w:t>3.000,00</w:t>
      </w:r>
    </w:p>
    <w:p w14:paraId="679B9AA0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5787D8D8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</w:p>
    <w:p w14:paraId="1196C5D1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02F9341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Usluge promidžbe i informiranja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1C310486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1F874F57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323390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Ostale usluge promidžbe i informiranja</w:t>
      </w:r>
      <w:r>
        <w:tab/>
      </w:r>
      <w:r>
        <w:rPr>
          <w:rFonts w:ascii="Arial" w:hAnsi="Arial" w:cs="Arial"/>
          <w:sz w:val="18"/>
          <w:szCs w:val="18"/>
        </w:rPr>
        <w:t>50.000,00</w:t>
      </w:r>
    </w:p>
    <w:p w14:paraId="24FB7B19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rPr>
          <w:rFonts w:ascii="Arial" w:hAnsi="Arial" w:cs="Arial"/>
          <w:sz w:val="18"/>
          <w:szCs w:val="18"/>
        </w:rPr>
        <w:t>61</w:t>
      </w:r>
      <w:r>
        <w:tab/>
      </w:r>
      <w:r>
        <w:tab/>
      </w:r>
    </w:p>
    <w:p w14:paraId="5EAE344A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C18DC4A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Računalne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</w:p>
    <w:p w14:paraId="40C7E1D1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4F2EEE16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323821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Usluge razvoja software-a - redovno</w:t>
      </w:r>
      <w:r>
        <w:tab/>
      </w:r>
      <w:r>
        <w:rPr>
          <w:rFonts w:ascii="Arial" w:hAnsi="Arial" w:cs="Arial"/>
          <w:sz w:val="18"/>
          <w:szCs w:val="18"/>
        </w:rPr>
        <w:t>25.000,00</w:t>
      </w:r>
    </w:p>
    <w:p w14:paraId="56708FB1" w14:textId="77777777" w:rsidR="00C15E1F" w:rsidRDefault="00C15E1F" w:rsidP="00C15E1F">
      <w:pPr>
        <w:widowControl w:val="0"/>
        <w:autoSpaceDE w:val="0"/>
        <w:autoSpaceDN w:val="0"/>
        <w:adjustRightInd w:val="0"/>
        <w:spacing w:line="15" w:lineRule="exact"/>
      </w:pPr>
    </w:p>
    <w:p w14:paraId="37456101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32389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Ostale računalne usluge</w:t>
      </w:r>
      <w:r>
        <w:tab/>
      </w:r>
      <w:r>
        <w:rPr>
          <w:rFonts w:ascii="Arial" w:hAnsi="Arial" w:cs="Arial"/>
          <w:sz w:val="18"/>
          <w:szCs w:val="18"/>
        </w:rPr>
        <w:t>30.000,00</w:t>
      </w:r>
    </w:p>
    <w:p w14:paraId="7BA725D2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662EDE9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</w:p>
    <w:p w14:paraId="2C4DF0F7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45220E18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Reprezentacija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14:paraId="46838ACE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3F70E3BE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32931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Reprezentacija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14:paraId="68DDC0DE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1E3D047A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329310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Reprezentacija</w:t>
      </w:r>
      <w:r>
        <w:tab/>
      </w:r>
      <w:r>
        <w:rPr>
          <w:rFonts w:ascii="Arial" w:hAnsi="Arial" w:cs="Arial"/>
          <w:sz w:val="18"/>
          <w:szCs w:val="18"/>
        </w:rPr>
        <w:t>10.000,00</w:t>
      </w:r>
    </w:p>
    <w:p w14:paraId="25E19184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59983C95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329313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Reprezentacija - Proslava dana Općine</w:t>
      </w:r>
      <w:r>
        <w:tab/>
      </w:r>
      <w:r>
        <w:rPr>
          <w:rFonts w:ascii="Arial" w:hAnsi="Arial" w:cs="Arial"/>
          <w:sz w:val="18"/>
          <w:szCs w:val="18"/>
        </w:rPr>
        <w:t>10.000,00</w:t>
      </w:r>
    </w:p>
    <w:p w14:paraId="405912D8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3434C5D5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3296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Troškovi sudskih postupaka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67963C4A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0993E0C4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32961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Troškovi sudskih postupaka</w:t>
      </w:r>
      <w:r>
        <w:tab/>
      </w:r>
      <w:r>
        <w:rPr>
          <w:rFonts w:ascii="Arial" w:hAnsi="Arial" w:cs="Arial"/>
          <w:sz w:val="18"/>
          <w:szCs w:val="18"/>
        </w:rPr>
        <w:t>10.000,00</w:t>
      </w:r>
    </w:p>
    <w:p w14:paraId="092278AD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A7C448A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14:paraId="5C5E24BE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22B47939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32991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Rashodi protokola (vijenci, cvijeće, svijeće i slično)</w:t>
      </w:r>
      <w:r>
        <w:tab/>
      </w:r>
      <w:r>
        <w:rPr>
          <w:rFonts w:ascii="Arial" w:hAnsi="Arial" w:cs="Arial"/>
          <w:sz w:val="18"/>
          <w:szCs w:val="18"/>
        </w:rPr>
        <w:t>5.000,00</w:t>
      </w:r>
    </w:p>
    <w:p w14:paraId="009B3E47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5EB0D09B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17.200,00</w:t>
      </w:r>
    </w:p>
    <w:p w14:paraId="403FA799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50D5CFD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15.200,00</w:t>
      </w:r>
    </w:p>
    <w:p w14:paraId="4CB54FE5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2C6D2F0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15.200,00</w:t>
      </w:r>
    </w:p>
    <w:p w14:paraId="00973DB9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45279156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381146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Političkim strankama</w:t>
      </w:r>
      <w:r>
        <w:tab/>
      </w:r>
      <w:r>
        <w:rPr>
          <w:rFonts w:ascii="Arial" w:hAnsi="Arial" w:cs="Arial"/>
          <w:sz w:val="18"/>
          <w:szCs w:val="18"/>
        </w:rPr>
        <w:t>15.200,00</w:t>
      </w:r>
    </w:p>
    <w:p w14:paraId="19FF73C0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78085414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</w:p>
    <w:p w14:paraId="728E8078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FE36983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3835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kazne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</w:p>
    <w:p w14:paraId="3253B26A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4FF04E98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38351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Ostale kazne</w:t>
      </w:r>
      <w:r>
        <w:tab/>
      </w:r>
      <w:r>
        <w:rPr>
          <w:rFonts w:ascii="Arial" w:hAnsi="Arial" w:cs="Arial"/>
          <w:sz w:val="18"/>
          <w:szCs w:val="18"/>
        </w:rPr>
        <w:t>2.000,00</w:t>
      </w:r>
    </w:p>
    <w:p w14:paraId="5103FF00" w14:textId="77777777" w:rsidR="00C15E1F" w:rsidRDefault="00C15E1F" w:rsidP="00C15E1F">
      <w:pPr>
        <w:widowControl w:val="0"/>
        <w:autoSpaceDE w:val="0"/>
        <w:autoSpaceDN w:val="0"/>
        <w:adjustRightInd w:val="0"/>
        <w:spacing w:line="241" w:lineRule="exact"/>
      </w:pPr>
    </w:p>
    <w:p w14:paraId="215A7E6A" w14:textId="77777777" w:rsidR="00C15E1F" w:rsidRDefault="00C15E1F" w:rsidP="00C15E1F">
      <w:pPr>
        <w:widowControl w:val="0"/>
        <w:tabs>
          <w:tab w:val="center" w:pos="5077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  <w:b/>
          <w:bCs/>
        </w:rPr>
        <w:t>PROGRAM 1010 Organiziranje i provođenje zaštite i spašavanja</w:t>
      </w:r>
    </w:p>
    <w:p w14:paraId="27B07310" w14:textId="77777777" w:rsidR="00C15E1F" w:rsidRDefault="00C15E1F" w:rsidP="00C15E1F">
      <w:pPr>
        <w:widowControl w:val="0"/>
        <w:autoSpaceDE w:val="0"/>
        <w:autoSpaceDN w:val="0"/>
        <w:adjustRightInd w:val="0"/>
        <w:spacing w:line="115" w:lineRule="exact"/>
      </w:pPr>
    </w:p>
    <w:p w14:paraId="373AFC63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83" w:lineRule="exact"/>
      </w:pPr>
      <w:r>
        <w:tab/>
      </w:r>
      <w:r>
        <w:rPr>
          <w:rFonts w:ascii="Arial" w:hAnsi="Arial" w:cs="Arial"/>
          <w:b/>
          <w:bCs/>
        </w:rPr>
        <w:t>60.000,00</w:t>
      </w:r>
    </w:p>
    <w:p w14:paraId="6CF1380E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7D0065F8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A100001  Zaštita i spašavanje</w:t>
      </w:r>
    </w:p>
    <w:p w14:paraId="1354E916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0220 Civilna obrana</w:t>
      </w:r>
    </w:p>
    <w:p w14:paraId="3B7EAC90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lastRenderedPageBreak/>
        <w:tab/>
      </w:r>
      <w:r>
        <w:rPr>
          <w:rFonts w:ascii="Arial" w:hAnsi="Arial" w:cs="Arial"/>
        </w:rPr>
        <w:t>60.000,00</w:t>
      </w:r>
    </w:p>
    <w:p w14:paraId="05AED34D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1EECF349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60.000,00</w:t>
      </w:r>
    </w:p>
    <w:p w14:paraId="033E07D9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7DBFB884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60.000,00</w:t>
      </w:r>
    </w:p>
    <w:p w14:paraId="3F1691FF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5FEBBFB9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</w:p>
    <w:p w14:paraId="7226FF1C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D15CC62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</w:p>
    <w:p w14:paraId="284EA525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C22323D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</w:p>
    <w:p w14:paraId="76EE3808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2BE87E13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Uređaji, strojevi i oprema za ostale namjene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</w:p>
    <w:p w14:paraId="1139596D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602858C0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422737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Nabava opreme za civilnu zaštitu</w:t>
      </w:r>
      <w:r>
        <w:tab/>
      </w:r>
      <w:r>
        <w:rPr>
          <w:rFonts w:ascii="Arial" w:hAnsi="Arial" w:cs="Arial"/>
          <w:sz w:val="18"/>
          <w:szCs w:val="18"/>
        </w:rPr>
        <w:t>60.000,00</w:t>
      </w:r>
    </w:p>
    <w:p w14:paraId="06E1B9C3" w14:textId="77777777" w:rsidR="00C15E1F" w:rsidRDefault="00C15E1F" w:rsidP="00C15E1F">
      <w:pPr>
        <w:widowControl w:val="0"/>
        <w:tabs>
          <w:tab w:val="center" w:pos="5077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  <w:b/>
          <w:bCs/>
        </w:rPr>
        <w:t>PROGRAM 1013 Razvoj i sigurnost prometa</w:t>
      </w:r>
    </w:p>
    <w:p w14:paraId="1CA0128F" w14:textId="77777777" w:rsidR="00C15E1F" w:rsidRDefault="00C15E1F" w:rsidP="00C15E1F">
      <w:pPr>
        <w:widowControl w:val="0"/>
        <w:autoSpaceDE w:val="0"/>
        <w:autoSpaceDN w:val="0"/>
        <w:adjustRightInd w:val="0"/>
        <w:spacing w:line="115" w:lineRule="exact"/>
      </w:pPr>
    </w:p>
    <w:p w14:paraId="43F4AB93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83" w:lineRule="exact"/>
      </w:pPr>
      <w:r>
        <w:tab/>
      </w:r>
      <w:r>
        <w:rPr>
          <w:rFonts w:ascii="Arial" w:hAnsi="Arial" w:cs="Arial"/>
          <w:b/>
          <w:bCs/>
        </w:rPr>
        <w:t>60.000,00</w:t>
      </w:r>
    </w:p>
    <w:p w14:paraId="1C670603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375E723D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A100001  Prometni znakovi</w:t>
      </w:r>
    </w:p>
    <w:p w14:paraId="3D515D23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756ECC6C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60.000,00</w:t>
      </w:r>
    </w:p>
    <w:p w14:paraId="36A53ABB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7BCAD632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60.000,00</w:t>
      </w:r>
    </w:p>
    <w:p w14:paraId="2F883A32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182D57B9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60.000,00</w:t>
      </w:r>
    </w:p>
    <w:p w14:paraId="1E8B1998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59619756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</w:p>
    <w:p w14:paraId="0FF7A426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2A60FA7B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</w:p>
    <w:p w14:paraId="65760EC2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7D210CA7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</w:p>
    <w:p w14:paraId="77EF5D3F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34D94062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građevinski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</w:p>
    <w:p w14:paraId="0D87CB3E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2D8CC29F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42149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nespomenuti građevinski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</w:p>
    <w:p w14:paraId="0C1310FA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527EF7AC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4214912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Vertikalna prmetna signalizacija  - turistička i obavijesna</w:t>
      </w:r>
      <w:r>
        <w:tab/>
      </w:r>
      <w:r>
        <w:rPr>
          <w:rFonts w:ascii="Arial" w:hAnsi="Arial" w:cs="Arial"/>
          <w:sz w:val="18"/>
          <w:szCs w:val="18"/>
        </w:rPr>
        <w:t>20.000,00</w:t>
      </w:r>
    </w:p>
    <w:p w14:paraId="6BF06BCE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0164B460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421494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Nabava i postavljanje vertikalne i horizontalne prometne signalizacije-vibro trake,</w:t>
      </w:r>
      <w:r>
        <w:tab/>
      </w:r>
      <w:r>
        <w:rPr>
          <w:rFonts w:ascii="Arial" w:hAnsi="Arial" w:cs="Arial"/>
          <w:sz w:val="18"/>
          <w:szCs w:val="18"/>
        </w:rPr>
        <w:t>40.000,00</w:t>
      </w:r>
    </w:p>
    <w:p w14:paraId="0F688824" w14:textId="77777777" w:rsidR="000C796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prometni znakovi i zrcala</w:t>
      </w:r>
    </w:p>
    <w:p w14:paraId="383B8893" w14:textId="77777777" w:rsidR="00C15E1F" w:rsidRDefault="00C15E1F" w:rsidP="00C15E1F">
      <w:pPr>
        <w:widowControl w:val="0"/>
        <w:tabs>
          <w:tab w:val="center" w:pos="5077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  <w:b/>
          <w:bCs/>
        </w:rPr>
        <w:t>PROGRAM 1014 Održavanje komunalne infrastrukture</w:t>
      </w:r>
    </w:p>
    <w:p w14:paraId="5EF336EB" w14:textId="77777777" w:rsidR="00C15E1F" w:rsidRDefault="00C15E1F" w:rsidP="00C15E1F">
      <w:pPr>
        <w:widowControl w:val="0"/>
        <w:autoSpaceDE w:val="0"/>
        <w:autoSpaceDN w:val="0"/>
        <w:adjustRightInd w:val="0"/>
        <w:spacing w:line="115" w:lineRule="exact"/>
      </w:pPr>
    </w:p>
    <w:p w14:paraId="338ED0DB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83" w:lineRule="exact"/>
      </w:pPr>
      <w:r>
        <w:tab/>
      </w:r>
      <w:r>
        <w:rPr>
          <w:rFonts w:ascii="Arial" w:hAnsi="Arial" w:cs="Arial"/>
          <w:b/>
          <w:bCs/>
        </w:rPr>
        <w:t>1.573.069,00</w:t>
      </w:r>
    </w:p>
    <w:p w14:paraId="08EF223A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900B52E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A100001  Javni radovi</w:t>
      </w:r>
    </w:p>
    <w:p w14:paraId="0B3382B3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5229D076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140.000,00</w:t>
      </w:r>
    </w:p>
    <w:p w14:paraId="292F2AFE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119109E0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140.000,00</w:t>
      </w:r>
    </w:p>
    <w:p w14:paraId="04348150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6D51909C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140.000,00</w:t>
      </w:r>
    </w:p>
    <w:p w14:paraId="6D259380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559885D1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</w:p>
    <w:p w14:paraId="5752878E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4272A41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</w:p>
    <w:p w14:paraId="3D8CC705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CBBE8A0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</w:p>
    <w:p w14:paraId="2FD82BDA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31708FD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Plaće za redovan rad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</w:p>
    <w:p w14:paraId="75C08DA0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77062A68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31111</w:t>
      </w:r>
      <w:r>
        <w:tab/>
      </w:r>
      <w:r>
        <w:rPr>
          <w:rFonts w:ascii="Arial" w:hAnsi="Arial" w:cs="Arial"/>
          <w:sz w:val="18"/>
          <w:szCs w:val="18"/>
        </w:rPr>
        <w:t>52</w:t>
      </w:r>
      <w:r>
        <w:tab/>
      </w:r>
      <w:r>
        <w:rPr>
          <w:rFonts w:ascii="Arial" w:hAnsi="Arial" w:cs="Arial"/>
          <w:sz w:val="18"/>
          <w:szCs w:val="18"/>
        </w:rPr>
        <w:t>Plaće za zaposlene</w:t>
      </w:r>
      <w:r>
        <w:tab/>
      </w:r>
      <w:r>
        <w:rPr>
          <w:rFonts w:ascii="Arial" w:hAnsi="Arial" w:cs="Arial"/>
          <w:sz w:val="18"/>
          <w:szCs w:val="18"/>
        </w:rPr>
        <w:t>70.000,00</w:t>
      </w:r>
    </w:p>
    <w:p w14:paraId="4295DE94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A88A4EB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</w:p>
    <w:p w14:paraId="372B73FC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90D4F42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3131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Doprinosi za mirovinsko osiguranje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2EA6601C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3FC1D070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31311</w:t>
      </w:r>
      <w:r>
        <w:tab/>
      </w:r>
      <w:r>
        <w:rPr>
          <w:rFonts w:ascii="Arial" w:hAnsi="Arial" w:cs="Arial"/>
          <w:sz w:val="18"/>
          <w:szCs w:val="18"/>
        </w:rPr>
        <w:t>52</w:t>
      </w:r>
      <w: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tab/>
      </w:r>
      <w:r>
        <w:rPr>
          <w:rFonts w:ascii="Arial" w:hAnsi="Arial" w:cs="Arial"/>
          <w:sz w:val="18"/>
          <w:szCs w:val="18"/>
        </w:rPr>
        <w:t>50.000,00</w:t>
      </w:r>
    </w:p>
    <w:p w14:paraId="0966305B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3059DA77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Doprinosi za obvezno zdravstveno osiguranje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14:paraId="021EE50B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76459A5B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31321</w:t>
      </w:r>
      <w:r>
        <w:tab/>
      </w:r>
      <w:r>
        <w:rPr>
          <w:rFonts w:ascii="Arial" w:hAnsi="Arial" w:cs="Arial"/>
          <w:sz w:val="18"/>
          <w:szCs w:val="18"/>
        </w:rPr>
        <w:t>52</w:t>
      </w:r>
      <w: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tab/>
      </w:r>
      <w:r>
        <w:rPr>
          <w:rFonts w:ascii="Arial" w:hAnsi="Arial" w:cs="Arial"/>
          <w:sz w:val="18"/>
          <w:szCs w:val="18"/>
        </w:rPr>
        <w:t>20.000,00</w:t>
      </w:r>
    </w:p>
    <w:p w14:paraId="673F7A36" w14:textId="77777777" w:rsidR="00C15E1F" w:rsidRDefault="00C15E1F" w:rsidP="00C15E1F">
      <w:pPr>
        <w:widowControl w:val="0"/>
        <w:autoSpaceDE w:val="0"/>
        <w:autoSpaceDN w:val="0"/>
        <w:adjustRightInd w:val="0"/>
        <w:spacing w:line="391" w:lineRule="exact"/>
      </w:pPr>
    </w:p>
    <w:p w14:paraId="094062C8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A100002  Održavanje javnih površina</w:t>
      </w:r>
    </w:p>
    <w:p w14:paraId="061A3B1F" w14:textId="77777777" w:rsidR="00C15E1F" w:rsidRDefault="00C15E1F" w:rsidP="00C15E1F">
      <w:pPr>
        <w:widowControl w:val="0"/>
        <w:autoSpaceDE w:val="0"/>
        <w:autoSpaceDN w:val="0"/>
        <w:adjustRightInd w:val="0"/>
        <w:spacing w:line="1" w:lineRule="exact"/>
      </w:pPr>
    </w:p>
    <w:p w14:paraId="375ACB09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312BE9A5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589.669,00</w:t>
      </w:r>
    </w:p>
    <w:p w14:paraId="7CAF1C74" w14:textId="77777777" w:rsidR="00C15E1F" w:rsidRDefault="00C15E1F" w:rsidP="00C15E1F">
      <w:pPr>
        <w:widowControl w:val="0"/>
        <w:autoSpaceDE w:val="0"/>
        <w:autoSpaceDN w:val="0"/>
        <w:adjustRightInd w:val="0"/>
        <w:spacing w:line="222" w:lineRule="exact"/>
      </w:pPr>
    </w:p>
    <w:p w14:paraId="64E39336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589.669,00</w:t>
      </w:r>
    </w:p>
    <w:p w14:paraId="09936F3D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781F2ADC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589.669,00</w:t>
      </w:r>
    </w:p>
    <w:p w14:paraId="5EBC207F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72379B99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336.125,00</w:t>
      </w:r>
    </w:p>
    <w:p w14:paraId="5A593943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2BF6A2C5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336.125,00</w:t>
      </w:r>
    </w:p>
    <w:p w14:paraId="2FCF3AD5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3C10B9FF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336.125,00</w:t>
      </w:r>
    </w:p>
    <w:p w14:paraId="68BC4373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9748E7D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Usluge tekućeg i investicijskog održavanja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336.125,00</w:t>
      </w:r>
    </w:p>
    <w:p w14:paraId="278B009E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AA37183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32329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usluge tekućeg i investicijskog održavanja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336.125,00</w:t>
      </w:r>
    </w:p>
    <w:p w14:paraId="0B466657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26D0D07A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323292</w:t>
      </w:r>
      <w:r>
        <w:tab/>
      </w:r>
      <w:r>
        <w:rPr>
          <w:rFonts w:ascii="Arial" w:hAnsi="Arial" w:cs="Arial"/>
          <w:sz w:val="18"/>
          <w:szCs w:val="18"/>
        </w:rPr>
        <w:t>43</w:t>
      </w:r>
      <w:r>
        <w:tab/>
      </w:r>
      <w:r>
        <w:rPr>
          <w:rFonts w:ascii="Arial" w:hAnsi="Arial" w:cs="Arial"/>
          <w:sz w:val="18"/>
          <w:szCs w:val="18"/>
        </w:rPr>
        <w:t>Čišćenje snijega</w:t>
      </w:r>
      <w:r>
        <w:tab/>
      </w:r>
      <w:r>
        <w:rPr>
          <w:rFonts w:ascii="Arial" w:hAnsi="Arial" w:cs="Arial"/>
          <w:sz w:val="18"/>
          <w:szCs w:val="18"/>
        </w:rPr>
        <w:t>60.000,00</w:t>
      </w:r>
    </w:p>
    <w:p w14:paraId="33DAACFE" w14:textId="77777777" w:rsidR="00C15E1F" w:rsidRDefault="00C15E1F" w:rsidP="00C15E1F">
      <w:pPr>
        <w:widowControl w:val="0"/>
        <w:autoSpaceDE w:val="0"/>
        <w:autoSpaceDN w:val="0"/>
        <w:adjustRightInd w:val="0"/>
        <w:spacing w:line="15" w:lineRule="exact"/>
      </w:pPr>
    </w:p>
    <w:p w14:paraId="672B497D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3232931</w:t>
      </w:r>
      <w:r>
        <w:tab/>
      </w:r>
      <w:r>
        <w:rPr>
          <w:rFonts w:ascii="Arial" w:hAnsi="Arial" w:cs="Arial"/>
          <w:sz w:val="18"/>
          <w:szCs w:val="18"/>
        </w:rPr>
        <w:t>43</w:t>
      </w:r>
      <w:r>
        <w:tab/>
      </w:r>
      <w:r>
        <w:rPr>
          <w:rFonts w:ascii="Arial" w:hAnsi="Arial" w:cs="Arial"/>
          <w:sz w:val="18"/>
          <w:szCs w:val="18"/>
        </w:rPr>
        <w:t>Održavanje nerazvrstanih cesta - redovno</w:t>
      </w:r>
      <w:r>
        <w:tab/>
      </w:r>
      <w:r>
        <w:rPr>
          <w:rFonts w:ascii="Arial" w:hAnsi="Arial" w:cs="Arial"/>
          <w:sz w:val="18"/>
          <w:szCs w:val="18"/>
        </w:rPr>
        <w:t>136.125,00</w:t>
      </w:r>
    </w:p>
    <w:p w14:paraId="02AF299D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14DC206A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3232932</w:t>
      </w:r>
      <w:r>
        <w:tab/>
      </w:r>
      <w:r>
        <w:rPr>
          <w:rFonts w:ascii="Arial" w:hAnsi="Arial" w:cs="Arial"/>
          <w:sz w:val="18"/>
          <w:szCs w:val="18"/>
        </w:rPr>
        <w:t>43</w:t>
      </w:r>
      <w:r>
        <w:tab/>
      </w:r>
      <w:r>
        <w:rPr>
          <w:rFonts w:ascii="Arial" w:hAnsi="Arial" w:cs="Arial"/>
          <w:sz w:val="18"/>
          <w:szCs w:val="18"/>
        </w:rPr>
        <w:t>Sanacija oštećenih asfaltnih zastora i sustava odvodnje oborinskih voda na</w:t>
      </w:r>
      <w:r>
        <w:tab/>
      </w:r>
      <w:r>
        <w:rPr>
          <w:rFonts w:ascii="Arial" w:hAnsi="Arial" w:cs="Arial"/>
          <w:sz w:val="18"/>
          <w:szCs w:val="18"/>
        </w:rPr>
        <w:t>50.000,00</w:t>
      </w:r>
    </w:p>
    <w:p w14:paraId="5BD434B6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području Općine Orehovica</w:t>
      </w:r>
      <w:r>
        <w:tab/>
      </w:r>
    </w:p>
    <w:p w14:paraId="76F70F6B" w14:textId="77777777" w:rsidR="00C15E1F" w:rsidRDefault="00C15E1F" w:rsidP="00C15E1F">
      <w:pPr>
        <w:widowControl w:val="0"/>
        <w:autoSpaceDE w:val="0"/>
        <w:autoSpaceDN w:val="0"/>
        <w:adjustRightInd w:val="0"/>
        <w:spacing w:line="15" w:lineRule="exact"/>
      </w:pPr>
    </w:p>
    <w:p w14:paraId="7F176BE3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323294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Košnja trave na bivšim deponijama smeća</w:t>
      </w:r>
      <w:r>
        <w:tab/>
      </w:r>
      <w:r>
        <w:rPr>
          <w:rFonts w:ascii="Arial" w:hAnsi="Arial" w:cs="Arial"/>
          <w:sz w:val="18"/>
          <w:szCs w:val="18"/>
        </w:rPr>
        <w:t>30.000,00</w:t>
      </w:r>
    </w:p>
    <w:p w14:paraId="4092D295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5BA5865A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323297</w:t>
      </w:r>
      <w:r>
        <w:tab/>
      </w:r>
      <w:r>
        <w:rPr>
          <w:rFonts w:ascii="Arial" w:hAnsi="Arial" w:cs="Arial"/>
          <w:sz w:val="18"/>
          <w:szCs w:val="18"/>
        </w:rPr>
        <w:t>43</w:t>
      </w:r>
      <w:r>
        <w:tab/>
      </w:r>
      <w:r>
        <w:rPr>
          <w:rFonts w:ascii="Arial" w:hAnsi="Arial" w:cs="Arial"/>
          <w:sz w:val="18"/>
          <w:szCs w:val="18"/>
        </w:rPr>
        <w:t>Hortikulturalno uređenje naselja, groblja</w:t>
      </w:r>
      <w:r>
        <w:tab/>
      </w:r>
      <w:r>
        <w:rPr>
          <w:rFonts w:ascii="Arial" w:hAnsi="Arial" w:cs="Arial"/>
          <w:sz w:val="18"/>
          <w:szCs w:val="18"/>
        </w:rPr>
        <w:t>50.000,00</w:t>
      </w:r>
    </w:p>
    <w:p w14:paraId="78201DEF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0329419B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32329916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Sanacija sakralnih objekata i poklonaca</w:t>
      </w:r>
      <w:r>
        <w:tab/>
      </w:r>
      <w:r>
        <w:rPr>
          <w:rFonts w:ascii="Arial" w:hAnsi="Arial" w:cs="Arial"/>
          <w:sz w:val="18"/>
          <w:szCs w:val="18"/>
        </w:rPr>
        <w:t>10.000,00</w:t>
      </w:r>
    </w:p>
    <w:p w14:paraId="60C67A73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39546EE3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253.544,00</w:t>
      </w:r>
    </w:p>
    <w:p w14:paraId="772ED487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A9C259E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253.544,00</w:t>
      </w:r>
    </w:p>
    <w:p w14:paraId="335C11DD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E26219A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253.544,00</w:t>
      </w:r>
    </w:p>
    <w:p w14:paraId="47E3F460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F22E237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Uređaji, strojevi i oprema za ostale namjene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253.544,00</w:t>
      </w:r>
    </w:p>
    <w:p w14:paraId="484D1B91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1275D5F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42273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Oprema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253.544,00</w:t>
      </w:r>
    </w:p>
    <w:p w14:paraId="6E35DB3A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2328387B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4227314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Oprema za videonadzor javnih površina Općine Orehovica</w:t>
      </w:r>
      <w:r>
        <w:tab/>
      </w:r>
      <w:r>
        <w:rPr>
          <w:rFonts w:ascii="Arial" w:hAnsi="Arial" w:cs="Arial"/>
          <w:sz w:val="18"/>
          <w:szCs w:val="18"/>
        </w:rPr>
        <w:t>173.544,00</w:t>
      </w:r>
    </w:p>
    <w:p w14:paraId="590B9CA0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2D848D14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422734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Oprema dječjih igrališta</w:t>
      </w:r>
      <w:r>
        <w:tab/>
      </w:r>
      <w:r>
        <w:rPr>
          <w:rFonts w:ascii="Arial" w:hAnsi="Arial" w:cs="Arial"/>
          <w:sz w:val="18"/>
          <w:szCs w:val="18"/>
        </w:rPr>
        <w:t>50.000,00</w:t>
      </w:r>
    </w:p>
    <w:p w14:paraId="512501C5" w14:textId="77777777" w:rsidR="00C15E1F" w:rsidRDefault="00C15E1F" w:rsidP="00C15E1F">
      <w:pPr>
        <w:widowControl w:val="0"/>
        <w:autoSpaceDE w:val="0"/>
        <w:autoSpaceDN w:val="0"/>
        <w:adjustRightInd w:val="0"/>
        <w:spacing w:line="15" w:lineRule="exact"/>
      </w:pPr>
    </w:p>
    <w:p w14:paraId="13C1C3AD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422736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Oprema za rad u parku i vrtu</w:t>
      </w:r>
      <w:r>
        <w:tab/>
      </w:r>
      <w:r>
        <w:rPr>
          <w:rFonts w:ascii="Arial" w:hAnsi="Arial" w:cs="Arial"/>
          <w:sz w:val="18"/>
          <w:szCs w:val="18"/>
        </w:rPr>
        <w:t>30.000,00</w:t>
      </w:r>
    </w:p>
    <w:p w14:paraId="0B7C86E9" w14:textId="77777777" w:rsidR="00C15E1F" w:rsidRDefault="00C15E1F" w:rsidP="00C15E1F">
      <w:pPr>
        <w:widowControl w:val="0"/>
        <w:autoSpaceDE w:val="0"/>
        <w:autoSpaceDN w:val="0"/>
        <w:adjustRightInd w:val="0"/>
        <w:spacing w:line="391" w:lineRule="exact"/>
      </w:pPr>
    </w:p>
    <w:p w14:paraId="435061ED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A100003  Održavanje i izgradnja groblja</w:t>
      </w:r>
    </w:p>
    <w:p w14:paraId="7DC98D4C" w14:textId="77777777" w:rsidR="00C15E1F" w:rsidRDefault="00C15E1F" w:rsidP="00C15E1F">
      <w:pPr>
        <w:widowControl w:val="0"/>
        <w:autoSpaceDE w:val="0"/>
        <w:autoSpaceDN w:val="0"/>
        <w:adjustRightInd w:val="0"/>
        <w:spacing w:line="1" w:lineRule="exact"/>
      </w:pPr>
    </w:p>
    <w:p w14:paraId="383E9266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53831B36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677.400,00</w:t>
      </w:r>
    </w:p>
    <w:p w14:paraId="67B7BD62" w14:textId="77777777" w:rsidR="00C15E1F" w:rsidRDefault="00C15E1F" w:rsidP="00C15E1F">
      <w:pPr>
        <w:widowControl w:val="0"/>
        <w:autoSpaceDE w:val="0"/>
        <w:autoSpaceDN w:val="0"/>
        <w:adjustRightInd w:val="0"/>
        <w:spacing w:line="222" w:lineRule="exact"/>
      </w:pPr>
    </w:p>
    <w:p w14:paraId="0EE93F7B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677.400,00</w:t>
      </w:r>
    </w:p>
    <w:p w14:paraId="25351439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00558D93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677.400,00</w:t>
      </w:r>
    </w:p>
    <w:p w14:paraId="6D250316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3FF45629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14:paraId="1B9A2BCD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48F2733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14:paraId="02DF8D33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5387D72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14:paraId="733166CA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49414533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Usluge tekućeg i investicijskog održavanja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14:paraId="68088C11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2AF26083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323296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Održavanje groblja - odvoz komunalnog otpada</w:t>
      </w:r>
      <w:r>
        <w:tab/>
      </w:r>
      <w:r>
        <w:rPr>
          <w:rFonts w:ascii="Arial" w:hAnsi="Arial" w:cs="Arial"/>
          <w:sz w:val="18"/>
          <w:szCs w:val="18"/>
        </w:rPr>
        <w:t>45.000,00</w:t>
      </w:r>
    </w:p>
    <w:p w14:paraId="2F6D507E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0FB5AF85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  <w:rPr>
          <w:rFonts w:ascii="Arial" w:hAnsi="Arial" w:cs="Arial"/>
          <w:b/>
          <w:bCs/>
          <w:sz w:val="18"/>
          <w:szCs w:val="18"/>
        </w:rPr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632.400,00</w:t>
      </w:r>
    </w:p>
    <w:p w14:paraId="481B2834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632.400,00</w:t>
      </w:r>
    </w:p>
    <w:p w14:paraId="54E23725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56A61A2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632.400,00</w:t>
      </w:r>
    </w:p>
    <w:p w14:paraId="5D303980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E1ABF70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Ceste, željeznice i ostali prometni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632.400,00</w:t>
      </w:r>
    </w:p>
    <w:p w14:paraId="032F00A9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3D39061F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4213118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Izgradnja parkirališta i pješačke staze s oborinskom odvodnjom (groblje Orehovica)</w:t>
      </w:r>
      <w:r>
        <w:tab/>
      </w:r>
      <w:r>
        <w:rPr>
          <w:rFonts w:ascii="Arial" w:hAnsi="Arial" w:cs="Arial"/>
          <w:sz w:val="18"/>
          <w:szCs w:val="18"/>
        </w:rPr>
        <w:t>632.400,00</w:t>
      </w:r>
    </w:p>
    <w:p w14:paraId="4FACABFB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rPr>
          <w:rFonts w:ascii="Arial" w:hAnsi="Arial" w:cs="Arial"/>
          <w:sz w:val="18"/>
          <w:szCs w:val="18"/>
        </w:rPr>
        <w:t>43</w:t>
      </w:r>
      <w:r>
        <w:tab/>
      </w:r>
      <w:r>
        <w:tab/>
      </w:r>
    </w:p>
    <w:p w14:paraId="2E4E8910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rPr>
          <w:rFonts w:ascii="Arial" w:hAnsi="Arial" w:cs="Arial"/>
          <w:sz w:val="18"/>
          <w:szCs w:val="18"/>
        </w:rPr>
        <w:t>51</w:t>
      </w:r>
      <w:r>
        <w:tab/>
      </w:r>
      <w:r>
        <w:tab/>
      </w:r>
    </w:p>
    <w:p w14:paraId="15ECEC3A" w14:textId="77777777" w:rsidR="00C15E1F" w:rsidRDefault="00C15E1F" w:rsidP="00C15E1F">
      <w:pPr>
        <w:widowControl w:val="0"/>
        <w:autoSpaceDE w:val="0"/>
        <w:autoSpaceDN w:val="0"/>
        <w:adjustRightInd w:val="0"/>
        <w:spacing w:line="391" w:lineRule="exact"/>
      </w:pPr>
    </w:p>
    <w:p w14:paraId="3D2F3680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A100004  Tekuće održavanje</w:t>
      </w:r>
    </w:p>
    <w:p w14:paraId="574AA6A3" w14:textId="77777777" w:rsidR="00C15E1F" w:rsidRDefault="00C15E1F" w:rsidP="00C15E1F">
      <w:pPr>
        <w:widowControl w:val="0"/>
        <w:autoSpaceDE w:val="0"/>
        <w:autoSpaceDN w:val="0"/>
        <w:adjustRightInd w:val="0"/>
        <w:spacing w:line="1" w:lineRule="exact"/>
      </w:pPr>
    </w:p>
    <w:p w14:paraId="65E7A8C2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034209C0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166.000,00</w:t>
      </w:r>
    </w:p>
    <w:p w14:paraId="177CB41D" w14:textId="77777777" w:rsidR="00C15E1F" w:rsidRDefault="00C15E1F" w:rsidP="00C15E1F">
      <w:pPr>
        <w:widowControl w:val="0"/>
        <w:autoSpaceDE w:val="0"/>
        <w:autoSpaceDN w:val="0"/>
        <w:adjustRightInd w:val="0"/>
        <w:spacing w:line="222" w:lineRule="exact"/>
      </w:pPr>
    </w:p>
    <w:p w14:paraId="26167A35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166.000,00</w:t>
      </w:r>
    </w:p>
    <w:p w14:paraId="475AFA2D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083C6FA9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166.000,00</w:t>
      </w:r>
    </w:p>
    <w:p w14:paraId="11945BAC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38D8E95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</w:p>
    <w:p w14:paraId="68A3AD56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A3DB9D2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</w:p>
    <w:p w14:paraId="5D0E979C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3DB3236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</w:p>
    <w:p w14:paraId="5B2202BB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42CF93DA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Usluge tekućeg i investicijskog održavanja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</w:p>
    <w:p w14:paraId="3067FCD2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205AC9FA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323210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Usluge tekućeg i investicijskog održavanja građevinskih objekata</w:t>
      </w:r>
      <w:r>
        <w:tab/>
      </w:r>
      <w:r>
        <w:rPr>
          <w:rFonts w:ascii="Arial" w:hAnsi="Arial" w:cs="Arial"/>
          <w:sz w:val="18"/>
          <w:szCs w:val="18"/>
        </w:rPr>
        <w:t>50.000,00</w:t>
      </w:r>
    </w:p>
    <w:p w14:paraId="56032C73" w14:textId="77777777" w:rsidR="00C15E1F" w:rsidRDefault="00C15E1F" w:rsidP="00C15E1F">
      <w:pPr>
        <w:widowControl w:val="0"/>
        <w:autoSpaceDE w:val="0"/>
        <w:autoSpaceDN w:val="0"/>
        <w:adjustRightInd w:val="0"/>
        <w:spacing w:line="15" w:lineRule="exact"/>
      </w:pPr>
    </w:p>
    <w:p w14:paraId="52CD0D32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32322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Usluge tekućeg i investicijskog održavanja postrojenja i opreme</w:t>
      </w:r>
      <w:r>
        <w:tab/>
      </w:r>
      <w:r>
        <w:rPr>
          <w:rFonts w:ascii="Arial" w:hAnsi="Arial" w:cs="Arial"/>
          <w:sz w:val="18"/>
          <w:szCs w:val="18"/>
        </w:rPr>
        <w:t>50.000,00</w:t>
      </w:r>
    </w:p>
    <w:p w14:paraId="1F8013B4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0F80A062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323295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Održavanje javne rasvjete</w:t>
      </w:r>
      <w:r>
        <w:tab/>
      </w:r>
      <w:r>
        <w:rPr>
          <w:rFonts w:ascii="Arial" w:hAnsi="Arial" w:cs="Arial"/>
          <w:sz w:val="18"/>
          <w:szCs w:val="18"/>
        </w:rPr>
        <w:t>10.000,00</w:t>
      </w:r>
    </w:p>
    <w:p w14:paraId="549587B9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7849FEC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Intelektualne i osobne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14:paraId="05F7E0CD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1177D791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32372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Ugovori o djelu</w:t>
      </w:r>
      <w:r>
        <w:tab/>
      </w:r>
      <w:r>
        <w:rPr>
          <w:rFonts w:ascii="Arial" w:hAnsi="Arial" w:cs="Arial"/>
          <w:sz w:val="18"/>
          <w:szCs w:val="18"/>
        </w:rPr>
        <w:t>20.000,00</w:t>
      </w:r>
    </w:p>
    <w:p w14:paraId="3D9586E7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2C6532B9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36.000,00</w:t>
      </w:r>
    </w:p>
    <w:p w14:paraId="41579EC6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972FB47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Premije osiguranja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36.000,00</w:t>
      </w:r>
    </w:p>
    <w:p w14:paraId="2B1EBB78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550ABAEA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32921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Premije osiguranja prijevoznih sredstava</w:t>
      </w:r>
      <w:r>
        <w:tab/>
      </w:r>
      <w:r>
        <w:rPr>
          <w:rFonts w:ascii="Arial" w:hAnsi="Arial" w:cs="Arial"/>
          <w:sz w:val="18"/>
          <w:szCs w:val="18"/>
        </w:rPr>
        <w:t>4.000,00</w:t>
      </w:r>
    </w:p>
    <w:p w14:paraId="17B1986C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133132EA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32922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Premije osiguranja ostale imovine</w:t>
      </w:r>
      <w:r>
        <w:tab/>
      </w:r>
      <w:r>
        <w:rPr>
          <w:rFonts w:ascii="Arial" w:hAnsi="Arial" w:cs="Arial"/>
          <w:sz w:val="18"/>
          <w:szCs w:val="18"/>
        </w:rPr>
        <w:t>32.000,00</w:t>
      </w:r>
    </w:p>
    <w:p w14:paraId="617B0004" w14:textId="77777777" w:rsidR="00C15E1F" w:rsidRDefault="00C15E1F" w:rsidP="00C15E1F">
      <w:pPr>
        <w:widowControl w:val="0"/>
        <w:tabs>
          <w:tab w:val="center" w:pos="5077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  <w:b/>
          <w:bCs/>
        </w:rPr>
        <w:t>PROGRAM 1015 Upravljanje imovinom</w:t>
      </w:r>
    </w:p>
    <w:p w14:paraId="46BC7E75" w14:textId="77777777" w:rsidR="00C15E1F" w:rsidRDefault="00C15E1F" w:rsidP="00C15E1F">
      <w:pPr>
        <w:widowControl w:val="0"/>
        <w:autoSpaceDE w:val="0"/>
        <w:autoSpaceDN w:val="0"/>
        <w:adjustRightInd w:val="0"/>
        <w:spacing w:line="115" w:lineRule="exact"/>
      </w:pPr>
    </w:p>
    <w:p w14:paraId="484C22A6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83" w:lineRule="exact"/>
      </w:pPr>
      <w:r>
        <w:tab/>
      </w:r>
      <w:r>
        <w:rPr>
          <w:rFonts w:ascii="Arial" w:hAnsi="Arial" w:cs="Arial"/>
          <w:b/>
          <w:bCs/>
        </w:rPr>
        <w:t>4.859.500,00</w:t>
      </w:r>
    </w:p>
    <w:p w14:paraId="2BDA1379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829C246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A100002  Sustavi kanalizacije i odvodnje</w:t>
      </w:r>
    </w:p>
    <w:p w14:paraId="250EF5E9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14:paraId="49FCB67F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300.000,00</w:t>
      </w:r>
    </w:p>
    <w:p w14:paraId="7EF21195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27996D1A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300.000,00</w:t>
      </w:r>
    </w:p>
    <w:p w14:paraId="43FB4E8B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1B010B02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300.000,00</w:t>
      </w:r>
    </w:p>
    <w:p w14:paraId="120FFD68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0A7942AB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</w:p>
    <w:p w14:paraId="68FF6353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289252C0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</w:p>
    <w:p w14:paraId="107D634C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35572264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</w:p>
    <w:p w14:paraId="6ACF309D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2988F285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Komunalne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</w:p>
    <w:p w14:paraId="05CC98FC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1515A5A9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323492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Sufinanciranje troškova izgradnje fekalne kanalizacije - Aglomeracija Podbrest</w:t>
      </w:r>
      <w:r>
        <w:tab/>
      </w:r>
      <w:r>
        <w:rPr>
          <w:rFonts w:ascii="Arial" w:hAnsi="Arial" w:cs="Arial"/>
          <w:sz w:val="18"/>
          <w:szCs w:val="18"/>
        </w:rPr>
        <w:t>300.000,00</w:t>
      </w:r>
    </w:p>
    <w:p w14:paraId="7A80FB04" w14:textId="77777777" w:rsidR="00C15E1F" w:rsidRDefault="00C15E1F" w:rsidP="00C15E1F">
      <w:pPr>
        <w:widowControl w:val="0"/>
        <w:autoSpaceDE w:val="0"/>
        <w:autoSpaceDN w:val="0"/>
        <w:adjustRightInd w:val="0"/>
        <w:spacing w:line="391" w:lineRule="exact"/>
      </w:pPr>
    </w:p>
    <w:p w14:paraId="412AB241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A100003  Javna rasvjeta</w:t>
      </w:r>
    </w:p>
    <w:p w14:paraId="1E052D60" w14:textId="77777777" w:rsidR="00C15E1F" w:rsidRDefault="00C15E1F" w:rsidP="00C15E1F">
      <w:pPr>
        <w:widowControl w:val="0"/>
        <w:autoSpaceDE w:val="0"/>
        <w:autoSpaceDN w:val="0"/>
        <w:adjustRightInd w:val="0"/>
        <w:spacing w:line="1" w:lineRule="exact"/>
      </w:pPr>
    </w:p>
    <w:p w14:paraId="47AA7379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14:paraId="711CBA40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1.592.250,00</w:t>
      </w:r>
    </w:p>
    <w:p w14:paraId="76222C85" w14:textId="77777777" w:rsidR="00C15E1F" w:rsidRDefault="00C15E1F" w:rsidP="00C15E1F">
      <w:pPr>
        <w:widowControl w:val="0"/>
        <w:autoSpaceDE w:val="0"/>
        <w:autoSpaceDN w:val="0"/>
        <w:adjustRightInd w:val="0"/>
        <w:spacing w:line="222" w:lineRule="exact"/>
      </w:pPr>
    </w:p>
    <w:p w14:paraId="1812F383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1.592.250,00</w:t>
      </w:r>
    </w:p>
    <w:p w14:paraId="2A14B28C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7712630C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1.592.250,00</w:t>
      </w:r>
    </w:p>
    <w:p w14:paraId="176EBA6C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DF28CD7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1.592.250,00</w:t>
      </w:r>
    </w:p>
    <w:p w14:paraId="2D11D226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FB7BE91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1.592.250,00</w:t>
      </w:r>
    </w:p>
    <w:p w14:paraId="67169472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849B619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1.592.250,00</w:t>
      </w:r>
    </w:p>
    <w:p w14:paraId="6EDBD15E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1FBFFC2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građevinski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1.592.250,00</w:t>
      </w:r>
    </w:p>
    <w:p w14:paraId="3B8F6BA6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821A5AA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42147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Javna rasvjeta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1.592.250,00</w:t>
      </w:r>
    </w:p>
    <w:p w14:paraId="0DDD1386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7542A7F6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421471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Uspostava ekološki prihvatljive javne rasvjete - groblje Podbrest i Poslovna zona</w:t>
      </w:r>
      <w:r>
        <w:tab/>
      </w:r>
      <w:r>
        <w:rPr>
          <w:rFonts w:ascii="Arial" w:hAnsi="Arial" w:cs="Arial"/>
          <w:sz w:val="18"/>
          <w:szCs w:val="18"/>
        </w:rPr>
        <w:t>318.000,00</w:t>
      </w:r>
    </w:p>
    <w:p w14:paraId="19326F9F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rPr>
          <w:rFonts w:ascii="Arial" w:hAnsi="Arial" w:cs="Arial"/>
          <w:sz w:val="18"/>
          <w:szCs w:val="18"/>
        </w:rPr>
        <w:t>52</w:t>
      </w:r>
      <w:r>
        <w:tab/>
      </w:r>
      <w:r>
        <w:rPr>
          <w:rFonts w:ascii="Arial" w:hAnsi="Arial" w:cs="Arial"/>
          <w:sz w:val="18"/>
          <w:szCs w:val="18"/>
        </w:rPr>
        <w:t>Podbrest</w:t>
      </w:r>
      <w:r>
        <w:tab/>
      </w:r>
    </w:p>
    <w:p w14:paraId="3EF0E5ED" w14:textId="77777777" w:rsidR="00C15E1F" w:rsidRDefault="00C15E1F" w:rsidP="00C15E1F">
      <w:pPr>
        <w:widowControl w:val="0"/>
        <w:autoSpaceDE w:val="0"/>
        <w:autoSpaceDN w:val="0"/>
        <w:adjustRightInd w:val="0"/>
        <w:spacing w:line="15" w:lineRule="exact"/>
      </w:pPr>
    </w:p>
    <w:p w14:paraId="3AB193A8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421478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Izgradnja trafostanice u gospodarskoj zoni Podbrest</w:t>
      </w:r>
      <w:r>
        <w:tab/>
      </w:r>
      <w:r>
        <w:rPr>
          <w:rFonts w:ascii="Arial" w:hAnsi="Arial" w:cs="Arial"/>
          <w:sz w:val="18"/>
          <w:szCs w:val="18"/>
        </w:rPr>
        <w:t>956.250,00</w:t>
      </w:r>
    </w:p>
    <w:p w14:paraId="497A76B6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rPr>
          <w:rFonts w:ascii="Arial" w:hAnsi="Arial" w:cs="Arial"/>
          <w:sz w:val="18"/>
          <w:szCs w:val="18"/>
        </w:rPr>
        <w:t>43</w:t>
      </w:r>
      <w:r>
        <w:tab/>
      </w:r>
      <w:r>
        <w:tab/>
      </w:r>
    </w:p>
    <w:p w14:paraId="7A29066B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rPr>
          <w:rFonts w:ascii="Arial" w:hAnsi="Arial" w:cs="Arial"/>
          <w:sz w:val="18"/>
          <w:szCs w:val="18"/>
        </w:rPr>
        <w:t>52</w:t>
      </w:r>
      <w:r>
        <w:tab/>
      </w:r>
      <w:r>
        <w:tab/>
      </w:r>
    </w:p>
    <w:p w14:paraId="12E84311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736190F4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421479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Uspostava ekološki prihvatljive javne rasvjete - zona Križopotje (UK1 i UK2)</w:t>
      </w:r>
      <w:r>
        <w:tab/>
      </w:r>
      <w:r>
        <w:rPr>
          <w:rFonts w:ascii="Arial" w:hAnsi="Arial" w:cs="Arial"/>
          <w:sz w:val="18"/>
          <w:szCs w:val="18"/>
        </w:rPr>
        <w:t>318.000,00</w:t>
      </w:r>
    </w:p>
    <w:p w14:paraId="0102E02C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rPr>
          <w:rFonts w:ascii="Arial" w:hAnsi="Arial" w:cs="Arial"/>
          <w:sz w:val="18"/>
          <w:szCs w:val="18"/>
        </w:rPr>
        <w:t>52</w:t>
      </w:r>
      <w:r>
        <w:tab/>
      </w:r>
      <w:r>
        <w:tab/>
      </w:r>
    </w:p>
    <w:p w14:paraId="665EB174" w14:textId="77777777" w:rsidR="00C15E1F" w:rsidRDefault="00C15E1F" w:rsidP="00C15E1F">
      <w:pPr>
        <w:widowControl w:val="0"/>
        <w:autoSpaceDE w:val="0"/>
        <w:autoSpaceDN w:val="0"/>
        <w:adjustRightInd w:val="0"/>
        <w:spacing w:line="390" w:lineRule="exact"/>
      </w:pPr>
    </w:p>
    <w:p w14:paraId="59CA9531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A100004  Cestogradnja</w:t>
      </w:r>
    </w:p>
    <w:p w14:paraId="4BCA6D3D" w14:textId="77777777" w:rsidR="00C15E1F" w:rsidRDefault="00C15E1F" w:rsidP="00C15E1F">
      <w:pPr>
        <w:widowControl w:val="0"/>
        <w:autoSpaceDE w:val="0"/>
        <w:autoSpaceDN w:val="0"/>
        <w:adjustRightInd w:val="0"/>
        <w:spacing w:line="1" w:lineRule="exact"/>
      </w:pPr>
    </w:p>
    <w:p w14:paraId="2FCDA157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7EB35AD2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1.012.500,00</w:t>
      </w:r>
    </w:p>
    <w:p w14:paraId="41B030C9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1F4C6AA9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1.012.500,00</w:t>
      </w:r>
    </w:p>
    <w:p w14:paraId="51A48E7D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30FB3AFC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1.012.500,00</w:t>
      </w:r>
    </w:p>
    <w:p w14:paraId="3112ACC4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347A9F2A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1.012.500,00</w:t>
      </w:r>
    </w:p>
    <w:p w14:paraId="5F38DE6E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23BA0970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1.012.500,00</w:t>
      </w:r>
    </w:p>
    <w:p w14:paraId="3308E19C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76C3E1EE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1.012.500,00</w:t>
      </w:r>
    </w:p>
    <w:p w14:paraId="53BF5382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DF3795E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građevinski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1.012.500,00</w:t>
      </w:r>
    </w:p>
    <w:p w14:paraId="3083EE81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50619F4F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421411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Izrada projektno tehničke dokumentacije za proširenje komunalne infrastrukture u</w:t>
      </w:r>
      <w:r>
        <w:tab/>
      </w:r>
      <w:r>
        <w:rPr>
          <w:rFonts w:ascii="Arial" w:hAnsi="Arial" w:cs="Arial"/>
          <w:sz w:val="18"/>
          <w:szCs w:val="18"/>
        </w:rPr>
        <w:t>1.012.500,00</w:t>
      </w:r>
    </w:p>
    <w:p w14:paraId="4C296860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lastRenderedPageBreak/>
        <w:tab/>
      </w:r>
      <w:r>
        <w:tab/>
      </w:r>
      <w:r>
        <w:rPr>
          <w:rFonts w:ascii="Arial" w:hAnsi="Arial" w:cs="Arial"/>
          <w:sz w:val="18"/>
          <w:szCs w:val="18"/>
        </w:rPr>
        <w:t>52</w:t>
      </w:r>
      <w:r>
        <w:tab/>
      </w:r>
      <w:r>
        <w:rPr>
          <w:rFonts w:ascii="Arial" w:hAnsi="Arial" w:cs="Arial"/>
          <w:sz w:val="18"/>
          <w:szCs w:val="18"/>
        </w:rPr>
        <w:t>zoni Križopotje te izgradnja prometnica - I faza</w:t>
      </w:r>
      <w:r>
        <w:tab/>
      </w:r>
    </w:p>
    <w:p w14:paraId="6B95FA12" w14:textId="77777777" w:rsidR="00C15E1F" w:rsidRDefault="00C15E1F" w:rsidP="00C15E1F">
      <w:pPr>
        <w:widowControl w:val="0"/>
        <w:autoSpaceDE w:val="0"/>
        <w:autoSpaceDN w:val="0"/>
        <w:adjustRightInd w:val="0"/>
        <w:spacing w:line="390" w:lineRule="exact"/>
      </w:pPr>
    </w:p>
    <w:p w14:paraId="73A78484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A100005  Poticanje i razvoj turizma</w:t>
      </w:r>
    </w:p>
    <w:p w14:paraId="7C939F14" w14:textId="77777777" w:rsidR="00C15E1F" w:rsidRDefault="00C15E1F" w:rsidP="00C15E1F">
      <w:pPr>
        <w:widowControl w:val="0"/>
        <w:autoSpaceDE w:val="0"/>
        <w:autoSpaceDN w:val="0"/>
        <w:adjustRightInd w:val="0"/>
        <w:spacing w:line="1" w:lineRule="exact"/>
      </w:pPr>
    </w:p>
    <w:p w14:paraId="464ACE75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3EDF32A6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1.954.750,00</w:t>
      </w:r>
    </w:p>
    <w:p w14:paraId="13A6E379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04715248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1.954.750,00</w:t>
      </w:r>
    </w:p>
    <w:p w14:paraId="0A6E45EA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437CC67F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1.954.750,00</w:t>
      </w:r>
    </w:p>
    <w:p w14:paraId="24D7E196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08F5FD1B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1.954.750,00</w:t>
      </w:r>
    </w:p>
    <w:p w14:paraId="5FFB9E78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2FB3B22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1.954.750,00</w:t>
      </w:r>
    </w:p>
    <w:p w14:paraId="0B186384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41AE8277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1.954.750,00</w:t>
      </w:r>
    </w:p>
    <w:p w14:paraId="5ECFDBF5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7361FD7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Stambeni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136.000,00</w:t>
      </w:r>
    </w:p>
    <w:p w14:paraId="22707325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4EFE0578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4211901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Otkup kuće u Podbrestu (S.Vojvode 15)</w:t>
      </w:r>
      <w:r>
        <w:tab/>
      </w:r>
      <w:r>
        <w:rPr>
          <w:rFonts w:ascii="Arial" w:hAnsi="Arial" w:cs="Arial"/>
          <w:sz w:val="18"/>
          <w:szCs w:val="18"/>
        </w:rPr>
        <w:t>136.000,00</w:t>
      </w:r>
    </w:p>
    <w:p w14:paraId="02249AD3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rPr>
          <w:rFonts w:ascii="Arial" w:hAnsi="Arial" w:cs="Arial"/>
          <w:sz w:val="18"/>
          <w:szCs w:val="18"/>
        </w:rPr>
        <w:t>71</w:t>
      </w:r>
      <w:r>
        <w:tab/>
      </w:r>
      <w:r>
        <w:tab/>
      </w:r>
    </w:p>
    <w:p w14:paraId="5154360A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26AA0FFA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Poslovni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1.818.750,00</w:t>
      </w:r>
    </w:p>
    <w:p w14:paraId="6533BB57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0CA6EA6D" w14:textId="77777777" w:rsidR="000C796F" w:rsidRPr="000C796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42129121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Turističko-informativni centar u Vulariji (rekonstrukcija i energetska obnova</w:t>
      </w:r>
      <w:r>
        <w:tab/>
      </w:r>
      <w:r>
        <w:rPr>
          <w:rFonts w:ascii="Arial" w:hAnsi="Arial" w:cs="Arial"/>
          <w:sz w:val="18"/>
          <w:szCs w:val="18"/>
        </w:rPr>
        <w:t>1.818.750,00</w:t>
      </w:r>
    </w:p>
    <w:p w14:paraId="7A7C07B3" w14:textId="77777777" w:rsidR="000C796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rPr>
          <w:rFonts w:ascii="Arial" w:hAnsi="Arial" w:cs="Arial"/>
          <w:sz w:val="18"/>
          <w:szCs w:val="18"/>
        </w:rPr>
        <w:t>52</w:t>
      </w:r>
      <w:r>
        <w:tab/>
      </w:r>
      <w:r>
        <w:rPr>
          <w:rFonts w:ascii="Arial" w:hAnsi="Arial" w:cs="Arial"/>
          <w:sz w:val="18"/>
          <w:szCs w:val="18"/>
        </w:rPr>
        <w:t>poslovne građevine)</w:t>
      </w:r>
    </w:p>
    <w:p w14:paraId="03404F66" w14:textId="77777777" w:rsidR="00C15E1F" w:rsidRDefault="00C15E1F" w:rsidP="00C15E1F">
      <w:pPr>
        <w:widowControl w:val="0"/>
        <w:autoSpaceDE w:val="0"/>
        <w:autoSpaceDN w:val="0"/>
        <w:adjustRightInd w:val="0"/>
        <w:spacing w:line="241" w:lineRule="exact"/>
      </w:pPr>
    </w:p>
    <w:p w14:paraId="5532A8C9" w14:textId="77777777" w:rsidR="00C15E1F" w:rsidRDefault="00C15E1F" w:rsidP="00C15E1F">
      <w:pPr>
        <w:widowControl w:val="0"/>
        <w:tabs>
          <w:tab w:val="center" w:pos="5077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  <w:b/>
          <w:bCs/>
        </w:rPr>
        <w:t>PROGRAM 1016 Jačanje gospodarstva</w:t>
      </w:r>
    </w:p>
    <w:p w14:paraId="138211B9" w14:textId="77777777" w:rsidR="00C15E1F" w:rsidRDefault="00C15E1F" w:rsidP="00C15E1F">
      <w:pPr>
        <w:widowControl w:val="0"/>
        <w:autoSpaceDE w:val="0"/>
        <w:autoSpaceDN w:val="0"/>
        <w:adjustRightInd w:val="0"/>
        <w:spacing w:line="115" w:lineRule="exact"/>
      </w:pPr>
    </w:p>
    <w:p w14:paraId="7FEEA37F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83" w:lineRule="exact"/>
      </w:pPr>
      <w:r>
        <w:tab/>
      </w:r>
      <w:r>
        <w:rPr>
          <w:rFonts w:ascii="Arial" w:hAnsi="Arial" w:cs="Arial"/>
          <w:b/>
          <w:bCs/>
        </w:rPr>
        <w:t>1.250.000,00</w:t>
      </w:r>
    </w:p>
    <w:p w14:paraId="01032F4F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723A9A06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A100001  Komunalno opremanje gospodarskih zona</w:t>
      </w:r>
    </w:p>
    <w:p w14:paraId="4D33DE74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59E9DA56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1.250.000,00</w:t>
      </w:r>
    </w:p>
    <w:p w14:paraId="7B69F90B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2B84191A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1.250.000,00</w:t>
      </w:r>
    </w:p>
    <w:p w14:paraId="05C3C8E6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42FED9D9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1.250.000,00</w:t>
      </w:r>
    </w:p>
    <w:p w14:paraId="45F83FCF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5FB4CA34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1.250.000,00</w:t>
      </w:r>
    </w:p>
    <w:p w14:paraId="35BE1D36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9735ECE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1.250.000,00</w:t>
      </w:r>
    </w:p>
    <w:p w14:paraId="3A08FBE6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5B47216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1.250.000,00</w:t>
      </w:r>
    </w:p>
    <w:p w14:paraId="76896D10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129EC10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građevinski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1.250.000,00</w:t>
      </w:r>
    </w:p>
    <w:p w14:paraId="1051CEFF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2D7ED46B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4214212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Izgradnja spojne ceste gospodarske zone sa ŽC 2038 i dio nerazvrstane ceste u</w:t>
      </w:r>
      <w:r>
        <w:tab/>
      </w:r>
      <w:r>
        <w:rPr>
          <w:rFonts w:ascii="Arial" w:hAnsi="Arial" w:cs="Arial"/>
          <w:sz w:val="18"/>
          <w:szCs w:val="18"/>
        </w:rPr>
        <w:t>1.250.000,00</w:t>
      </w:r>
    </w:p>
    <w:p w14:paraId="75A7E728" w14:textId="77777777" w:rsidR="000C796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gospodarskoj zoni Podbrest</w:t>
      </w:r>
    </w:p>
    <w:p w14:paraId="455BE503" w14:textId="77777777" w:rsidR="00C15E1F" w:rsidRDefault="00C15E1F" w:rsidP="00C15E1F">
      <w:pPr>
        <w:widowControl w:val="0"/>
        <w:tabs>
          <w:tab w:val="center" w:pos="5077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  <w:b/>
          <w:bCs/>
        </w:rPr>
        <w:t>PROGRAM 1017 Visoko obrazovanje</w:t>
      </w:r>
    </w:p>
    <w:p w14:paraId="716D8B1D" w14:textId="77777777" w:rsidR="00C15E1F" w:rsidRDefault="00C15E1F" w:rsidP="00C15E1F">
      <w:pPr>
        <w:widowControl w:val="0"/>
        <w:autoSpaceDE w:val="0"/>
        <w:autoSpaceDN w:val="0"/>
        <w:adjustRightInd w:val="0"/>
        <w:spacing w:line="115" w:lineRule="exact"/>
      </w:pPr>
    </w:p>
    <w:p w14:paraId="127ECE60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83" w:lineRule="exact"/>
      </w:pPr>
      <w:r>
        <w:tab/>
      </w:r>
      <w:r>
        <w:rPr>
          <w:rFonts w:ascii="Arial" w:hAnsi="Arial" w:cs="Arial"/>
          <w:b/>
          <w:bCs/>
        </w:rPr>
        <w:t>25.000,00</w:t>
      </w:r>
    </w:p>
    <w:p w14:paraId="25BFEFA6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4F5984AD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A100001  Stipendiranje - visoko obrazovanje</w:t>
      </w:r>
    </w:p>
    <w:p w14:paraId="3843C4BA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14:paraId="1ADEF248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25.000,00</w:t>
      </w:r>
    </w:p>
    <w:p w14:paraId="76017E68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325B5C36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lastRenderedPageBreak/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25.000,00</w:t>
      </w:r>
    </w:p>
    <w:p w14:paraId="75ED43FA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2A55CF26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25.000,00</w:t>
      </w:r>
    </w:p>
    <w:p w14:paraId="38F8AC10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36EDB1B0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14:paraId="57C6788A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740B2A89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14:paraId="6B6BB2E4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DBACF0A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14:paraId="22A57000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3FC680C6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14:paraId="3D46FE6D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679B74E9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37215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Stipendije i školarine</w:t>
      </w:r>
      <w:r>
        <w:tab/>
      </w:r>
      <w:r>
        <w:rPr>
          <w:rFonts w:ascii="Arial" w:hAnsi="Arial" w:cs="Arial"/>
          <w:sz w:val="18"/>
          <w:szCs w:val="18"/>
        </w:rPr>
        <w:t>25.000,00</w:t>
      </w:r>
    </w:p>
    <w:p w14:paraId="51E0FC44" w14:textId="77777777" w:rsidR="00C15E1F" w:rsidRDefault="00C15E1F" w:rsidP="00C15E1F">
      <w:pPr>
        <w:widowControl w:val="0"/>
        <w:tabs>
          <w:tab w:val="center" w:pos="5077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  <w:b/>
          <w:bCs/>
        </w:rPr>
        <w:t>PROGRAM 1019 Zaštita okoliša</w:t>
      </w:r>
    </w:p>
    <w:p w14:paraId="3F3A8C94" w14:textId="77777777" w:rsidR="00C15E1F" w:rsidRDefault="00C15E1F" w:rsidP="00C15E1F">
      <w:pPr>
        <w:widowControl w:val="0"/>
        <w:autoSpaceDE w:val="0"/>
        <w:autoSpaceDN w:val="0"/>
        <w:adjustRightInd w:val="0"/>
        <w:spacing w:line="115" w:lineRule="exact"/>
      </w:pPr>
    </w:p>
    <w:p w14:paraId="442FD55E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83" w:lineRule="exact"/>
      </w:pPr>
      <w:r>
        <w:tab/>
      </w:r>
      <w:r>
        <w:rPr>
          <w:rFonts w:ascii="Arial" w:hAnsi="Arial" w:cs="Arial"/>
          <w:b/>
          <w:bCs/>
        </w:rPr>
        <w:t>74.000,00</w:t>
      </w:r>
    </w:p>
    <w:p w14:paraId="7A195B8D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39DA1959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A100002  Dratizacija i dezinsekcija</w:t>
      </w:r>
    </w:p>
    <w:p w14:paraId="7F0B3F2C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6D838500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74.000,00</w:t>
      </w:r>
    </w:p>
    <w:p w14:paraId="69924151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2AE0A50E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74.000,00</w:t>
      </w:r>
    </w:p>
    <w:p w14:paraId="0728E1C1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46697085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74.000,00</w:t>
      </w:r>
    </w:p>
    <w:p w14:paraId="560E7C20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04BCC15A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</w:p>
    <w:p w14:paraId="5852587C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A196F20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</w:p>
    <w:p w14:paraId="6CC915E9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795A6C13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</w:p>
    <w:p w14:paraId="1CF10C6A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6760D8E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Komunalne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</w:p>
    <w:p w14:paraId="59F2F2A0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852CF7F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32343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Deratizacija i dezinsekcija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</w:p>
    <w:p w14:paraId="7BEF2023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1FB0D93A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323431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Deratizacija</w:t>
      </w:r>
      <w:r>
        <w:tab/>
      </w:r>
      <w:r>
        <w:rPr>
          <w:rFonts w:ascii="Arial" w:hAnsi="Arial" w:cs="Arial"/>
          <w:sz w:val="18"/>
          <w:szCs w:val="18"/>
        </w:rPr>
        <w:t>40.000,00</w:t>
      </w:r>
    </w:p>
    <w:p w14:paraId="5E8A38F2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rPr>
          <w:rFonts w:ascii="Arial" w:hAnsi="Arial" w:cs="Arial"/>
          <w:sz w:val="18"/>
          <w:szCs w:val="18"/>
        </w:rPr>
        <w:t>43</w:t>
      </w:r>
      <w:r>
        <w:tab/>
      </w:r>
      <w:r>
        <w:tab/>
      </w:r>
    </w:p>
    <w:p w14:paraId="77B78290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5618C8AB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323432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Dezinsekcija</w:t>
      </w:r>
      <w:r>
        <w:tab/>
      </w:r>
      <w:r>
        <w:rPr>
          <w:rFonts w:ascii="Arial" w:hAnsi="Arial" w:cs="Arial"/>
          <w:sz w:val="18"/>
          <w:szCs w:val="18"/>
        </w:rPr>
        <w:t>9.000,00</w:t>
      </w:r>
    </w:p>
    <w:p w14:paraId="0FD739CA" w14:textId="77777777" w:rsidR="00C15E1F" w:rsidRDefault="00C15E1F" w:rsidP="00C15E1F">
      <w:pPr>
        <w:widowControl w:val="0"/>
        <w:autoSpaceDE w:val="0"/>
        <w:autoSpaceDN w:val="0"/>
        <w:adjustRightInd w:val="0"/>
        <w:spacing w:line="15" w:lineRule="exact"/>
      </w:pPr>
    </w:p>
    <w:p w14:paraId="4ED0C2EA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323433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Zaprašivanje komaraca</w:t>
      </w:r>
      <w:r>
        <w:tab/>
      </w:r>
      <w:r>
        <w:rPr>
          <w:rFonts w:ascii="Arial" w:hAnsi="Arial" w:cs="Arial"/>
          <w:sz w:val="18"/>
          <w:szCs w:val="18"/>
        </w:rPr>
        <w:t>25.000,00</w:t>
      </w:r>
    </w:p>
    <w:p w14:paraId="39D25E41" w14:textId="77777777" w:rsidR="00C15E1F" w:rsidRDefault="00C15E1F" w:rsidP="00C15E1F">
      <w:pPr>
        <w:widowControl w:val="0"/>
        <w:tabs>
          <w:tab w:val="center" w:pos="5077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  <w:b/>
          <w:bCs/>
        </w:rPr>
        <w:t>PROGRAM 1020 Prostorno uređenje i unapređenje stanovanja</w:t>
      </w:r>
    </w:p>
    <w:p w14:paraId="5676B5E2" w14:textId="77777777" w:rsidR="00C15E1F" w:rsidRDefault="00C15E1F" w:rsidP="00C15E1F">
      <w:pPr>
        <w:widowControl w:val="0"/>
        <w:autoSpaceDE w:val="0"/>
        <w:autoSpaceDN w:val="0"/>
        <w:adjustRightInd w:val="0"/>
        <w:spacing w:line="115" w:lineRule="exact"/>
      </w:pPr>
    </w:p>
    <w:p w14:paraId="232C89E0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83" w:lineRule="exact"/>
      </w:pPr>
      <w:r>
        <w:tab/>
      </w:r>
      <w:r>
        <w:rPr>
          <w:rFonts w:ascii="Arial" w:hAnsi="Arial" w:cs="Arial"/>
          <w:b/>
          <w:bCs/>
        </w:rPr>
        <w:t>152.500,00</w:t>
      </w:r>
    </w:p>
    <w:p w14:paraId="7EB229FE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401EA64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A100003  Geodetsko - katastarski poslovi</w:t>
      </w:r>
    </w:p>
    <w:p w14:paraId="2889AE36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44ED03B7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152.500,00</w:t>
      </w:r>
    </w:p>
    <w:p w14:paraId="53B462DD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4A419AE4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152.500,00</w:t>
      </w:r>
    </w:p>
    <w:p w14:paraId="51DFF82A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18404D36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152.500,00</w:t>
      </w:r>
    </w:p>
    <w:p w14:paraId="75DEBDF2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7D29E8FE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4BDC50AF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E101F84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2B95F1E8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326E1AC9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45067220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23551F0D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Intelektualne i osobne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1394FF01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56079590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323751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Geodetsko-katastarske usluge-redovno</w:t>
      </w:r>
      <w: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7C01AB19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rPr>
          <w:rFonts w:ascii="Arial" w:hAnsi="Arial" w:cs="Arial"/>
          <w:sz w:val="18"/>
          <w:szCs w:val="18"/>
        </w:rPr>
        <w:t>42</w:t>
      </w:r>
      <w:r>
        <w:tab/>
      </w:r>
      <w:r>
        <w:tab/>
      </w:r>
    </w:p>
    <w:p w14:paraId="670DCC99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76F06CA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</w:p>
    <w:p w14:paraId="19643ADE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35331511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</w:p>
    <w:p w14:paraId="03BBEC6B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B698409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412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Nematerijalna imovina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</w:p>
    <w:p w14:paraId="79FB2BD3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33CD46B2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4126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Ostala nematerijalna imovina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</w:p>
    <w:p w14:paraId="651DFD0B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4A817BCB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412611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Prostorni plan</w:t>
      </w:r>
      <w:r>
        <w:tab/>
      </w:r>
      <w:r>
        <w:rPr>
          <w:rFonts w:ascii="Arial" w:hAnsi="Arial" w:cs="Arial"/>
          <w:sz w:val="18"/>
          <w:szCs w:val="18"/>
        </w:rPr>
        <w:t>52.500,00</w:t>
      </w:r>
    </w:p>
    <w:p w14:paraId="6476EAB1" w14:textId="77777777" w:rsidR="00C15E1F" w:rsidRDefault="00C15E1F" w:rsidP="00C15E1F">
      <w:pPr>
        <w:widowControl w:val="0"/>
        <w:tabs>
          <w:tab w:val="center" w:pos="5077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  <w:b/>
          <w:bCs/>
        </w:rPr>
        <w:t>PROGRAM 1021 Zaštita, očuvanje i unapređenje zdravlja</w:t>
      </w:r>
    </w:p>
    <w:p w14:paraId="4116813C" w14:textId="77777777" w:rsidR="00C15E1F" w:rsidRDefault="00C15E1F" w:rsidP="00C15E1F">
      <w:pPr>
        <w:widowControl w:val="0"/>
        <w:autoSpaceDE w:val="0"/>
        <w:autoSpaceDN w:val="0"/>
        <w:adjustRightInd w:val="0"/>
        <w:spacing w:line="115" w:lineRule="exact"/>
      </w:pPr>
    </w:p>
    <w:p w14:paraId="1768BB15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83" w:lineRule="exact"/>
      </w:pPr>
      <w:r>
        <w:tab/>
      </w:r>
      <w:r>
        <w:rPr>
          <w:rFonts w:ascii="Arial" w:hAnsi="Arial" w:cs="Arial"/>
          <w:b/>
          <w:bCs/>
        </w:rPr>
        <w:t>120.000,00</w:t>
      </w:r>
    </w:p>
    <w:p w14:paraId="27DDD7C4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4AB4A75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A100001  Zdravstvena skrb</w:t>
      </w:r>
    </w:p>
    <w:p w14:paraId="3A540C39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14:paraId="4565B681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120.000,00</w:t>
      </w:r>
    </w:p>
    <w:p w14:paraId="6A175DDC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1D78A973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120.000,00</w:t>
      </w:r>
    </w:p>
    <w:p w14:paraId="3909632A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382E198D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120.000,00</w:t>
      </w:r>
    </w:p>
    <w:p w14:paraId="5B970126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4B140138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</w:p>
    <w:p w14:paraId="597FA931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18AB391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</w:p>
    <w:p w14:paraId="11177155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4B63916F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</w:p>
    <w:p w14:paraId="45CF3B12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3A1A0305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Usluge tekućeg i investicijskog održavanja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12F2BCB9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053EB9E3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3232997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Program zaštite divljači - provođenje</w:t>
      </w:r>
      <w:r>
        <w:tab/>
      </w:r>
      <w:r>
        <w:rPr>
          <w:rFonts w:ascii="Arial" w:hAnsi="Arial" w:cs="Arial"/>
          <w:sz w:val="18"/>
          <w:szCs w:val="18"/>
        </w:rPr>
        <w:t>50.000,00</w:t>
      </w:r>
    </w:p>
    <w:p w14:paraId="526DE12D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C645F86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Komunalne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14:paraId="11B19244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6444F479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323499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Ostale komunalne usluge - troškovi pogreba COVID-19 pozitivnih bolesnika -</w:t>
      </w:r>
      <w:r>
        <w:tab/>
      </w:r>
      <w:r>
        <w:rPr>
          <w:rFonts w:ascii="Arial" w:hAnsi="Arial" w:cs="Arial"/>
          <w:sz w:val="18"/>
          <w:szCs w:val="18"/>
        </w:rPr>
        <w:t>20.000,00</w:t>
      </w:r>
    </w:p>
    <w:p w14:paraId="4463A185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razlika</w:t>
      </w:r>
      <w:r>
        <w:tab/>
      </w:r>
    </w:p>
    <w:p w14:paraId="3D3843CF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328E2388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3236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Zdravstvene i veterinarske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11F5EF40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22E831BC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32369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Ostale zdravstvene i veterinarske usluge</w:t>
      </w:r>
      <w:r>
        <w:tab/>
      </w:r>
      <w:r>
        <w:rPr>
          <w:rFonts w:ascii="Arial" w:hAnsi="Arial" w:cs="Arial"/>
          <w:sz w:val="18"/>
          <w:szCs w:val="18"/>
        </w:rPr>
        <w:t>50.000,00</w:t>
      </w:r>
    </w:p>
    <w:p w14:paraId="40C8B7B6" w14:textId="77777777" w:rsidR="00C15E1F" w:rsidRDefault="00C15E1F" w:rsidP="00C15E1F">
      <w:pPr>
        <w:widowControl w:val="0"/>
        <w:tabs>
          <w:tab w:val="center" w:pos="5077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  <w:b/>
          <w:bCs/>
        </w:rPr>
        <w:t>PROGRAM 1022 Predškolski odgoj</w:t>
      </w:r>
    </w:p>
    <w:p w14:paraId="6F3CA6B8" w14:textId="77777777" w:rsidR="00C15E1F" w:rsidRDefault="00C15E1F" w:rsidP="00C15E1F">
      <w:pPr>
        <w:widowControl w:val="0"/>
        <w:autoSpaceDE w:val="0"/>
        <w:autoSpaceDN w:val="0"/>
        <w:adjustRightInd w:val="0"/>
        <w:spacing w:line="115" w:lineRule="exact"/>
      </w:pPr>
    </w:p>
    <w:p w14:paraId="04D4C660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83" w:lineRule="exact"/>
      </w:pPr>
      <w:r>
        <w:tab/>
      </w:r>
      <w:r>
        <w:rPr>
          <w:rFonts w:ascii="Arial" w:hAnsi="Arial" w:cs="Arial"/>
          <w:b/>
          <w:bCs/>
        </w:rPr>
        <w:t>720.000,00</w:t>
      </w:r>
    </w:p>
    <w:p w14:paraId="71CB0925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52ABA18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A100001  Predškolski odgoj</w:t>
      </w:r>
    </w:p>
    <w:p w14:paraId="2331E2B1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4BD26E13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720.000,00</w:t>
      </w:r>
    </w:p>
    <w:p w14:paraId="62D5BD92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3CD66EBE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720.000,00</w:t>
      </w:r>
    </w:p>
    <w:p w14:paraId="09634DA9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41A70FAE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720.000,00</w:t>
      </w:r>
    </w:p>
    <w:p w14:paraId="41116465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53455CE5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470.000,00</w:t>
      </w:r>
    </w:p>
    <w:p w14:paraId="27098DBE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348F6F9E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470.000,00</w:t>
      </w:r>
    </w:p>
    <w:p w14:paraId="7DB9BFB6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59FC959D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470.000,00</w:t>
      </w:r>
    </w:p>
    <w:p w14:paraId="4A048279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2A0E3F04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470.000,00</w:t>
      </w:r>
    </w:p>
    <w:p w14:paraId="7F9434DF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73BD4698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381172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Sufinanciranje Dječjeg vrtića</w:t>
      </w:r>
      <w:r>
        <w:tab/>
      </w:r>
      <w:r>
        <w:rPr>
          <w:rFonts w:ascii="Arial" w:hAnsi="Arial" w:cs="Arial"/>
          <w:sz w:val="18"/>
          <w:szCs w:val="18"/>
        </w:rPr>
        <w:t>470.000,00</w:t>
      </w:r>
    </w:p>
    <w:p w14:paraId="3F4A3186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C5AC8B5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</w:p>
    <w:p w14:paraId="61D2983A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726C60E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</w:p>
    <w:p w14:paraId="5588F0E2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18DFA3A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</w:p>
    <w:p w14:paraId="3EC53AAB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2F68836C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Poslovni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</w:p>
    <w:p w14:paraId="5786883F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5F25B3B3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42129602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Izrada projektne dokumentacije za izgradnju dječjeg vrtića u Orehovici</w:t>
      </w:r>
      <w:r>
        <w:tab/>
      </w:r>
      <w:r>
        <w:rPr>
          <w:rFonts w:ascii="Arial" w:hAnsi="Arial" w:cs="Arial"/>
          <w:sz w:val="18"/>
          <w:szCs w:val="18"/>
        </w:rPr>
        <w:t>250.000,00</w:t>
      </w:r>
    </w:p>
    <w:p w14:paraId="446BB990" w14:textId="77777777" w:rsidR="00C15E1F" w:rsidRDefault="00C15E1F" w:rsidP="00C15E1F">
      <w:pPr>
        <w:widowControl w:val="0"/>
        <w:tabs>
          <w:tab w:val="center" w:pos="5077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  <w:b/>
          <w:bCs/>
        </w:rPr>
        <w:t>PROGRAM 1023 Osnovno i srednjoškolsko obrazovanje</w:t>
      </w:r>
    </w:p>
    <w:p w14:paraId="73BA937D" w14:textId="77777777" w:rsidR="00C15E1F" w:rsidRDefault="00C15E1F" w:rsidP="00C15E1F">
      <w:pPr>
        <w:widowControl w:val="0"/>
        <w:autoSpaceDE w:val="0"/>
        <w:autoSpaceDN w:val="0"/>
        <w:adjustRightInd w:val="0"/>
        <w:spacing w:line="115" w:lineRule="exact"/>
      </w:pPr>
    </w:p>
    <w:p w14:paraId="57B91BDE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83" w:lineRule="exact"/>
      </w:pPr>
      <w:r>
        <w:tab/>
      </w:r>
      <w:r>
        <w:rPr>
          <w:rFonts w:ascii="Arial" w:hAnsi="Arial" w:cs="Arial"/>
          <w:b/>
          <w:bCs/>
        </w:rPr>
        <w:t>268.450,00</w:t>
      </w:r>
    </w:p>
    <w:p w14:paraId="736EFE6B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42348DC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A100001  Osnovnoškolsko obrazovanje</w:t>
      </w:r>
    </w:p>
    <w:p w14:paraId="58AEC84F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14:paraId="444754DE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268.450,00</w:t>
      </w:r>
    </w:p>
    <w:p w14:paraId="7F8F9E23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43B2AE95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268.450,00</w:t>
      </w:r>
    </w:p>
    <w:p w14:paraId="38E06C5C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14A9E449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268.450,00</w:t>
      </w:r>
    </w:p>
    <w:p w14:paraId="54A77659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37740628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137.200,00</w:t>
      </w:r>
    </w:p>
    <w:p w14:paraId="791CED7E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5CFE71E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9.200,00</w:t>
      </w:r>
    </w:p>
    <w:p w14:paraId="73E25CE9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4E134FE1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9.200,00</w:t>
      </w:r>
    </w:p>
    <w:p w14:paraId="55EC40AE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37A3A29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u naravi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9.200,00</w:t>
      </w:r>
    </w:p>
    <w:p w14:paraId="631626C3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63D9E7F2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372211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Sufinanciranje cijene prijevoza - osnovna škola</w:t>
      </w:r>
      <w:r>
        <w:tab/>
      </w:r>
      <w:r>
        <w:rPr>
          <w:rFonts w:ascii="Arial" w:hAnsi="Arial" w:cs="Arial"/>
          <w:sz w:val="18"/>
          <w:szCs w:val="18"/>
        </w:rPr>
        <w:t>9.200,00</w:t>
      </w:r>
    </w:p>
    <w:p w14:paraId="39A41857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7468AE2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128.000,00</w:t>
      </w:r>
    </w:p>
    <w:p w14:paraId="184AF2AB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E4C598C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128.000,00</w:t>
      </w:r>
    </w:p>
    <w:p w14:paraId="22141804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77EA2838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128.000,00</w:t>
      </w:r>
    </w:p>
    <w:p w14:paraId="6D15D338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7954F451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38117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 građanima i kućanstvima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</w:p>
    <w:p w14:paraId="4B2DB3B2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33539FA3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381174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Sufinanciranje troškova nabave udžbenika za učenike OŠ Orehovica i PŠ Podbrest</w:t>
      </w:r>
      <w:r>
        <w:tab/>
      </w:r>
      <w:r>
        <w:rPr>
          <w:rFonts w:ascii="Arial" w:hAnsi="Arial" w:cs="Arial"/>
          <w:sz w:val="18"/>
          <w:szCs w:val="18"/>
        </w:rPr>
        <w:t>5.000,00</w:t>
      </w:r>
    </w:p>
    <w:p w14:paraId="2A20003D" w14:textId="77777777" w:rsidR="00C15E1F" w:rsidRDefault="00C15E1F" w:rsidP="00C15E1F">
      <w:pPr>
        <w:widowControl w:val="0"/>
        <w:autoSpaceDE w:val="0"/>
        <w:autoSpaceDN w:val="0"/>
        <w:adjustRightInd w:val="0"/>
        <w:spacing w:line="15" w:lineRule="exact"/>
      </w:pPr>
    </w:p>
    <w:p w14:paraId="28B5FDB4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381175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Bilježnice</w:t>
      </w:r>
      <w:r>
        <w:tab/>
      </w:r>
      <w:r>
        <w:rPr>
          <w:rFonts w:ascii="Arial" w:hAnsi="Arial" w:cs="Arial"/>
          <w:sz w:val="18"/>
          <w:szCs w:val="18"/>
        </w:rPr>
        <w:t>8.000,00</w:t>
      </w:r>
    </w:p>
    <w:p w14:paraId="68D29830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7225534F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38119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tekuće donacije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115.000,00</w:t>
      </w:r>
    </w:p>
    <w:p w14:paraId="1CF9F0CB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3B974F39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381193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Prehrana učenika - sufinanciranje</w:t>
      </w:r>
      <w:r>
        <w:tab/>
      </w:r>
      <w:r>
        <w:rPr>
          <w:rFonts w:ascii="Arial" w:hAnsi="Arial" w:cs="Arial"/>
          <w:sz w:val="18"/>
          <w:szCs w:val="18"/>
        </w:rPr>
        <w:t>80.000,00</w:t>
      </w:r>
    </w:p>
    <w:p w14:paraId="36C70F61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0DA5D5A2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381197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Usluge osobnog terapeuta</w:t>
      </w:r>
      <w:r>
        <w:tab/>
      </w:r>
      <w:r>
        <w:rPr>
          <w:rFonts w:ascii="Arial" w:hAnsi="Arial" w:cs="Arial"/>
          <w:sz w:val="18"/>
          <w:szCs w:val="18"/>
        </w:rPr>
        <w:t>35.000,00</w:t>
      </w:r>
    </w:p>
    <w:p w14:paraId="2E014FB7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035BEB3D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</w:p>
    <w:p w14:paraId="785C28C5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29514D1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</w:p>
    <w:p w14:paraId="2C4C4428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4DF8F26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</w:p>
    <w:p w14:paraId="0F835C68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3D7CACB7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Poslovni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</w:p>
    <w:p w14:paraId="72FAC564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19737029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4212310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Objekt za provođenje UNICEF-ovog programa "Jamstvo za djecu" - temelji</w:t>
      </w:r>
      <w:r>
        <w:tab/>
      </w:r>
      <w:r>
        <w:rPr>
          <w:rFonts w:ascii="Arial" w:hAnsi="Arial" w:cs="Arial"/>
          <w:sz w:val="18"/>
          <w:szCs w:val="18"/>
        </w:rPr>
        <w:t>131.250,00</w:t>
      </w:r>
    </w:p>
    <w:p w14:paraId="7CA29ED8" w14:textId="77777777" w:rsidR="00C15E1F" w:rsidRDefault="00C15E1F" w:rsidP="00C15E1F">
      <w:pPr>
        <w:widowControl w:val="0"/>
        <w:tabs>
          <w:tab w:val="center" w:pos="5077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  <w:b/>
          <w:bCs/>
        </w:rPr>
        <w:t>PROGRAM 1026 Socijalna skrb</w:t>
      </w:r>
    </w:p>
    <w:p w14:paraId="05B4CF64" w14:textId="77777777" w:rsidR="00C15E1F" w:rsidRDefault="00C15E1F" w:rsidP="00C15E1F">
      <w:pPr>
        <w:widowControl w:val="0"/>
        <w:autoSpaceDE w:val="0"/>
        <w:autoSpaceDN w:val="0"/>
        <w:adjustRightInd w:val="0"/>
        <w:spacing w:line="115" w:lineRule="exact"/>
      </w:pPr>
    </w:p>
    <w:p w14:paraId="0484D9D1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83" w:lineRule="exact"/>
      </w:pPr>
      <w:r>
        <w:tab/>
      </w:r>
      <w:r>
        <w:rPr>
          <w:rFonts w:ascii="Arial" w:hAnsi="Arial" w:cs="Arial"/>
          <w:b/>
          <w:bCs/>
        </w:rPr>
        <w:t>437.000,00</w:t>
      </w:r>
    </w:p>
    <w:p w14:paraId="77A4DA06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A4D13BD" w14:textId="77777777" w:rsidR="00C15E1F" w:rsidRDefault="00C15E1F" w:rsidP="00C15E1F">
      <w:pPr>
        <w:widowControl w:val="0"/>
        <w:tabs>
          <w:tab w:val="center" w:pos="5085"/>
        </w:tabs>
        <w:autoSpaceDE w:val="0"/>
        <w:autoSpaceDN w:val="0"/>
        <w:adjustRightInd w:val="0"/>
        <w:spacing w:line="256" w:lineRule="exact"/>
      </w:pPr>
      <w:r>
        <w:tab/>
      </w:r>
      <w:r>
        <w:rPr>
          <w:rFonts w:ascii="Arial" w:hAnsi="Arial" w:cs="Arial"/>
          <w:b/>
          <w:bCs/>
        </w:rPr>
        <w:t>A100001  Socijalna skrb</w:t>
      </w:r>
    </w:p>
    <w:p w14:paraId="49FB015E" w14:textId="77777777" w:rsidR="00C15E1F" w:rsidRDefault="00C15E1F" w:rsidP="00C15E1F">
      <w:pPr>
        <w:widowControl w:val="0"/>
        <w:tabs>
          <w:tab w:val="left" w:pos="63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14:paraId="3D704678" w14:textId="77777777" w:rsidR="00C15E1F" w:rsidRDefault="00C15E1F" w:rsidP="00C15E1F">
      <w:pPr>
        <w:widowControl w:val="0"/>
        <w:tabs>
          <w:tab w:val="right" w:pos="10155"/>
        </w:tabs>
        <w:autoSpaceDE w:val="0"/>
        <w:autoSpaceDN w:val="0"/>
        <w:adjustRightInd w:val="0"/>
        <w:spacing w:line="254" w:lineRule="exact"/>
      </w:pPr>
      <w:r>
        <w:tab/>
      </w:r>
      <w:r>
        <w:rPr>
          <w:rFonts w:ascii="Arial" w:hAnsi="Arial" w:cs="Arial"/>
        </w:rPr>
        <w:t>437.000,00</w:t>
      </w:r>
    </w:p>
    <w:p w14:paraId="174C42D6" w14:textId="77777777" w:rsidR="00C15E1F" w:rsidRDefault="00C15E1F" w:rsidP="00C15E1F">
      <w:pPr>
        <w:widowControl w:val="0"/>
        <w:autoSpaceDE w:val="0"/>
        <w:autoSpaceDN w:val="0"/>
        <w:adjustRightInd w:val="0"/>
        <w:spacing w:line="223" w:lineRule="exact"/>
      </w:pPr>
    </w:p>
    <w:p w14:paraId="63ACCC07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64" w:lineRule="exact"/>
      </w:pPr>
      <w:r>
        <w:lastRenderedPageBreak/>
        <w:tab/>
      </w:r>
      <w:r>
        <w:rPr>
          <w:rFonts w:ascii="Arial" w:hAnsi="Arial" w:cs="Arial"/>
          <w:b/>
          <w:bCs/>
        </w:rPr>
        <w:t>RAZDJEL 001  JEDINSTVENI UPRAVNI ODJEL</w:t>
      </w:r>
      <w:r>
        <w:tab/>
      </w:r>
      <w:r>
        <w:rPr>
          <w:rFonts w:ascii="Arial" w:hAnsi="Arial" w:cs="Arial"/>
          <w:b/>
          <w:bCs/>
        </w:rPr>
        <w:t>437.000,00</w:t>
      </w:r>
    </w:p>
    <w:p w14:paraId="771C22E6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0D73C326" w14:textId="77777777" w:rsidR="00C15E1F" w:rsidRDefault="00C15E1F" w:rsidP="00C15E1F">
      <w:pPr>
        <w:widowControl w:val="0"/>
        <w:tabs>
          <w:tab w:val="left" w:pos="180"/>
          <w:tab w:val="right" w:pos="10155"/>
        </w:tabs>
        <w:autoSpaceDE w:val="0"/>
        <w:autoSpaceDN w:val="0"/>
        <w:adjustRightInd w:val="0"/>
        <w:spacing w:line="230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00101  JEDINSTVENI UPRAVNI ODJEL</w:t>
      </w:r>
      <w:r>
        <w:tab/>
      </w:r>
      <w:r>
        <w:rPr>
          <w:rFonts w:ascii="Arial" w:hAnsi="Arial" w:cs="Arial"/>
          <w:sz w:val="20"/>
          <w:szCs w:val="20"/>
        </w:rPr>
        <w:t>437.000,00</w:t>
      </w:r>
    </w:p>
    <w:p w14:paraId="2D124A5E" w14:textId="77777777" w:rsidR="00C15E1F" w:rsidRDefault="00C15E1F" w:rsidP="00C15E1F">
      <w:pPr>
        <w:widowControl w:val="0"/>
        <w:autoSpaceDE w:val="0"/>
        <w:autoSpaceDN w:val="0"/>
        <w:adjustRightInd w:val="0"/>
        <w:spacing w:line="30" w:lineRule="exact"/>
      </w:pPr>
    </w:p>
    <w:p w14:paraId="31BBCF84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437.000,00</w:t>
      </w:r>
    </w:p>
    <w:p w14:paraId="0D14CCDA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72038F20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0D96A6DB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78BC625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783D682F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6D2BEBE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3DEC7FFA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34F66473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37212</w:t>
      </w:r>
      <w:r>
        <w:tab/>
      </w:r>
      <w:r>
        <w:rPr>
          <w:rFonts w:ascii="Arial" w:hAnsi="Arial" w:cs="Arial"/>
          <w:sz w:val="18"/>
          <w:szCs w:val="18"/>
        </w:rPr>
        <w:t>52</w:t>
      </w:r>
      <w:r>
        <w:tab/>
      </w:r>
      <w:r>
        <w:rPr>
          <w:rFonts w:ascii="Arial" w:hAnsi="Arial" w:cs="Arial"/>
          <w:sz w:val="18"/>
          <w:szCs w:val="18"/>
        </w:rPr>
        <w:t>Pomoć obiteljima i kućanstvima - pomoć za drva</w:t>
      </w:r>
      <w: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6B786651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04FA29C4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337.000,00</w:t>
      </w:r>
    </w:p>
    <w:p w14:paraId="0C20ECE5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662CB281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337.000,00</w:t>
      </w:r>
    </w:p>
    <w:p w14:paraId="5BC8EA3C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45CEE4CD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337.000,00</w:t>
      </w:r>
    </w:p>
    <w:p w14:paraId="2D2C609E" w14:textId="77777777" w:rsidR="00C15E1F" w:rsidRDefault="00C15E1F" w:rsidP="00C15E1F">
      <w:pPr>
        <w:widowControl w:val="0"/>
        <w:autoSpaceDE w:val="0"/>
        <w:autoSpaceDN w:val="0"/>
        <w:adjustRightInd w:val="0"/>
        <w:spacing w:line="31" w:lineRule="exact"/>
      </w:pPr>
    </w:p>
    <w:p w14:paraId="1A836691" w14:textId="77777777" w:rsidR="00C15E1F" w:rsidRDefault="00C15E1F" w:rsidP="00C15E1F">
      <w:pPr>
        <w:widowControl w:val="0"/>
        <w:tabs>
          <w:tab w:val="left" w:pos="300"/>
          <w:tab w:val="left" w:pos="1680"/>
          <w:tab w:val="right" w:pos="10155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38119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tekuće donacije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337.000,00</w:t>
      </w:r>
    </w:p>
    <w:p w14:paraId="3E0281FF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0141EBC2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381191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Crveni križ</w:t>
      </w:r>
      <w:r>
        <w:tab/>
      </w:r>
      <w:r>
        <w:rPr>
          <w:rFonts w:ascii="Arial" w:hAnsi="Arial" w:cs="Arial"/>
          <w:sz w:val="18"/>
          <w:szCs w:val="18"/>
        </w:rPr>
        <w:t>37.000,00</w:t>
      </w:r>
    </w:p>
    <w:p w14:paraId="58FE15F7" w14:textId="77777777" w:rsidR="00C15E1F" w:rsidRDefault="00C15E1F" w:rsidP="00C15E1F">
      <w:pPr>
        <w:widowControl w:val="0"/>
        <w:autoSpaceDE w:val="0"/>
        <w:autoSpaceDN w:val="0"/>
        <w:adjustRightInd w:val="0"/>
        <w:spacing w:line="15" w:lineRule="exact"/>
      </w:pPr>
    </w:p>
    <w:p w14:paraId="269D902E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381192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Dotacije na temelju socijalnog statusa-pomoć za stanovanje</w:t>
      </w:r>
      <w:r>
        <w:tab/>
      </w:r>
      <w:r>
        <w:rPr>
          <w:rFonts w:ascii="Arial" w:hAnsi="Arial" w:cs="Arial"/>
          <w:sz w:val="18"/>
          <w:szCs w:val="18"/>
        </w:rPr>
        <w:t>10.000,00</w:t>
      </w:r>
    </w:p>
    <w:p w14:paraId="05B105CA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7337B806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381194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Sufinanciranje troškova kupnje prve nekretnine mladim osobama</w:t>
      </w:r>
      <w:r>
        <w:tab/>
      </w:r>
      <w:r>
        <w:rPr>
          <w:rFonts w:ascii="Arial" w:hAnsi="Arial" w:cs="Arial"/>
          <w:sz w:val="18"/>
          <w:szCs w:val="18"/>
        </w:rPr>
        <w:t>200.000,00</w:t>
      </w:r>
    </w:p>
    <w:p w14:paraId="3B9BAD60" w14:textId="77777777" w:rsidR="00C15E1F" w:rsidRDefault="00C15E1F" w:rsidP="00C15E1F">
      <w:pPr>
        <w:widowControl w:val="0"/>
        <w:autoSpaceDE w:val="0"/>
        <w:autoSpaceDN w:val="0"/>
        <w:adjustRightInd w:val="0"/>
        <w:spacing w:line="16" w:lineRule="exact"/>
      </w:pPr>
    </w:p>
    <w:p w14:paraId="5E5704A1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381198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Jednokratna pomoć socijalno ugroženim umirovljenicima</w:t>
      </w:r>
      <w:r>
        <w:tab/>
      </w:r>
      <w:r>
        <w:rPr>
          <w:rFonts w:ascii="Arial" w:hAnsi="Arial" w:cs="Arial"/>
          <w:sz w:val="18"/>
          <w:szCs w:val="18"/>
        </w:rPr>
        <w:t>70.000,00</w:t>
      </w:r>
    </w:p>
    <w:p w14:paraId="4B597CA3" w14:textId="77777777" w:rsidR="00C15E1F" w:rsidRDefault="00C15E1F" w:rsidP="00C15E1F">
      <w:pPr>
        <w:widowControl w:val="0"/>
        <w:autoSpaceDE w:val="0"/>
        <w:autoSpaceDN w:val="0"/>
        <w:adjustRightInd w:val="0"/>
        <w:spacing w:line="15" w:lineRule="exact"/>
      </w:pPr>
    </w:p>
    <w:p w14:paraId="430F657D" w14:textId="77777777" w:rsidR="00C15E1F" w:rsidRDefault="00C15E1F" w:rsidP="00C15E1F">
      <w:pPr>
        <w:widowControl w:val="0"/>
        <w:tabs>
          <w:tab w:val="left" w:pos="300"/>
          <w:tab w:val="center" w:pos="1447"/>
          <w:tab w:val="left" w:pos="1680"/>
          <w:tab w:val="right" w:pos="10155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sz w:val="18"/>
          <w:szCs w:val="18"/>
        </w:rPr>
        <w:t>381199</w:t>
      </w:r>
      <w:r>
        <w:tab/>
      </w:r>
      <w:r>
        <w:rPr>
          <w:rFonts w:ascii="Arial" w:hAnsi="Arial" w:cs="Arial"/>
          <w:sz w:val="18"/>
          <w:szCs w:val="18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Dotacije na osnovu zamolbi i sl</w:t>
      </w:r>
      <w:r>
        <w:tab/>
      </w:r>
      <w:r>
        <w:rPr>
          <w:rFonts w:ascii="Arial" w:hAnsi="Arial" w:cs="Arial"/>
          <w:sz w:val="18"/>
          <w:szCs w:val="18"/>
        </w:rPr>
        <w:t>20.000,00</w:t>
      </w:r>
    </w:p>
    <w:p w14:paraId="40B531F2" w14:textId="77777777" w:rsidR="00C15E1F" w:rsidRDefault="00C15E1F" w:rsidP="007379A9">
      <w:pPr>
        <w:autoSpaceDE w:val="0"/>
        <w:autoSpaceDN w:val="0"/>
        <w:adjustRightInd w:val="0"/>
        <w:rPr>
          <w:b/>
          <w:sz w:val="42"/>
          <w:szCs w:val="42"/>
        </w:rPr>
      </w:pPr>
    </w:p>
    <w:p w14:paraId="0249D9F9" w14:textId="77777777" w:rsidR="002A2E93" w:rsidRDefault="002A2E93" w:rsidP="007379A9">
      <w:pPr>
        <w:autoSpaceDE w:val="0"/>
        <w:autoSpaceDN w:val="0"/>
        <w:adjustRightInd w:val="0"/>
        <w:rPr>
          <w:b/>
          <w:sz w:val="42"/>
          <w:szCs w:val="42"/>
        </w:rPr>
      </w:pPr>
    </w:p>
    <w:p w14:paraId="663BDCC1" w14:textId="77777777" w:rsidR="002A2E93" w:rsidRDefault="002A2E93" w:rsidP="007379A9">
      <w:pPr>
        <w:autoSpaceDE w:val="0"/>
        <w:autoSpaceDN w:val="0"/>
        <w:adjustRightInd w:val="0"/>
        <w:rPr>
          <w:b/>
          <w:sz w:val="42"/>
          <w:szCs w:val="42"/>
        </w:rPr>
      </w:pPr>
    </w:p>
    <w:p w14:paraId="2190B3E8" w14:textId="77777777" w:rsidR="002A2E93" w:rsidRDefault="002A2E93" w:rsidP="007379A9">
      <w:pPr>
        <w:autoSpaceDE w:val="0"/>
        <w:autoSpaceDN w:val="0"/>
        <w:adjustRightInd w:val="0"/>
        <w:rPr>
          <w:b/>
          <w:sz w:val="42"/>
          <w:szCs w:val="42"/>
        </w:rPr>
      </w:pPr>
    </w:p>
    <w:p w14:paraId="475282F4" w14:textId="77777777" w:rsidR="002A2E93" w:rsidRDefault="002A2E93" w:rsidP="007379A9">
      <w:pPr>
        <w:autoSpaceDE w:val="0"/>
        <w:autoSpaceDN w:val="0"/>
        <w:adjustRightInd w:val="0"/>
        <w:rPr>
          <w:b/>
          <w:sz w:val="42"/>
          <w:szCs w:val="42"/>
        </w:rPr>
      </w:pPr>
    </w:p>
    <w:p w14:paraId="4376A2E8" w14:textId="77777777" w:rsidR="002A2E93" w:rsidRDefault="002A2E93" w:rsidP="007379A9">
      <w:pPr>
        <w:autoSpaceDE w:val="0"/>
        <w:autoSpaceDN w:val="0"/>
        <w:adjustRightInd w:val="0"/>
        <w:rPr>
          <w:b/>
          <w:sz w:val="42"/>
          <w:szCs w:val="42"/>
        </w:rPr>
      </w:pPr>
    </w:p>
    <w:p w14:paraId="39547712" w14:textId="77777777" w:rsidR="002A2E93" w:rsidRDefault="002A2E93" w:rsidP="007379A9">
      <w:pPr>
        <w:autoSpaceDE w:val="0"/>
        <w:autoSpaceDN w:val="0"/>
        <w:adjustRightInd w:val="0"/>
        <w:rPr>
          <w:b/>
          <w:sz w:val="42"/>
          <w:szCs w:val="42"/>
        </w:rPr>
      </w:pPr>
    </w:p>
    <w:p w14:paraId="7868D0BE" w14:textId="77777777" w:rsidR="002A2E93" w:rsidRDefault="002A2E93" w:rsidP="007379A9">
      <w:pPr>
        <w:autoSpaceDE w:val="0"/>
        <w:autoSpaceDN w:val="0"/>
        <w:adjustRightInd w:val="0"/>
        <w:rPr>
          <w:b/>
          <w:sz w:val="42"/>
          <w:szCs w:val="42"/>
        </w:rPr>
      </w:pPr>
    </w:p>
    <w:p w14:paraId="681CF5BE" w14:textId="77777777" w:rsidR="002A2E93" w:rsidRDefault="002A2E93" w:rsidP="007379A9">
      <w:pPr>
        <w:autoSpaceDE w:val="0"/>
        <w:autoSpaceDN w:val="0"/>
        <w:adjustRightInd w:val="0"/>
        <w:rPr>
          <w:b/>
          <w:sz w:val="42"/>
          <w:szCs w:val="42"/>
        </w:rPr>
      </w:pPr>
    </w:p>
    <w:p w14:paraId="3A0C6971" w14:textId="77777777" w:rsidR="002A2E93" w:rsidRDefault="002A2E93" w:rsidP="007379A9">
      <w:pPr>
        <w:autoSpaceDE w:val="0"/>
        <w:autoSpaceDN w:val="0"/>
        <w:adjustRightInd w:val="0"/>
        <w:rPr>
          <w:b/>
          <w:sz w:val="42"/>
          <w:szCs w:val="42"/>
        </w:rPr>
      </w:pPr>
    </w:p>
    <w:p w14:paraId="0935F1B7" w14:textId="77777777" w:rsidR="002A2E93" w:rsidRDefault="002A2E93" w:rsidP="007379A9">
      <w:pPr>
        <w:autoSpaceDE w:val="0"/>
        <w:autoSpaceDN w:val="0"/>
        <w:adjustRightInd w:val="0"/>
        <w:rPr>
          <w:b/>
          <w:sz w:val="42"/>
          <w:szCs w:val="42"/>
        </w:rPr>
      </w:pPr>
    </w:p>
    <w:p w14:paraId="7586AEE7" w14:textId="77777777" w:rsidR="00E87CA7" w:rsidRDefault="00E87CA7" w:rsidP="007379A9">
      <w:pPr>
        <w:autoSpaceDE w:val="0"/>
        <w:autoSpaceDN w:val="0"/>
        <w:adjustRightInd w:val="0"/>
        <w:rPr>
          <w:b/>
          <w:sz w:val="42"/>
          <w:szCs w:val="42"/>
        </w:rPr>
      </w:pPr>
    </w:p>
    <w:p w14:paraId="4AF0C150" w14:textId="77777777" w:rsidR="00A97BAA" w:rsidRPr="002C099A" w:rsidRDefault="00C0168E" w:rsidP="007379A9">
      <w:pPr>
        <w:autoSpaceDE w:val="0"/>
        <w:autoSpaceDN w:val="0"/>
        <w:adjustRightInd w:val="0"/>
        <w:rPr>
          <w:b/>
          <w:sz w:val="42"/>
          <w:szCs w:val="42"/>
        </w:rPr>
      </w:pPr>
      <w:bookmarkStart w:id="2" w:name="_Hlk57804105"/>
      <w:r w:rsidRPr="002C099A">
        <w:rPr>
          <w:b/>
          <w:sz w:val="42"/>
          <w:szCs w:val="42"/>
        </w:rPr>
        <w:lastRenderedPageBreak/>
        <w:t>CILJ</w:t>
      </w:r>
      <w:r w:rsidR="00A97BAA" w:rsidRPr="002C099A">
        <w:rPr>
          <w:b/>
          <w:sz w:val="42"/>
          <w:szCs w:val="42"/>
        </w:rPr>
        <w:t>EVI</w:t>
      </w:r>
    </w:p>
    <w:p w14:paraId="1134FB66" w14:textId="77777777" w:rsidR="00A97BAA" w:rsidRPr="002C099A" w:rsidRDefault="00A97BAA" w:rsidP="007379A9">
      <w:pPr>
        <w:autoSpaceDE w:val="0"/>
        <w:autoSpaceDN w:val="0"/>
        <w:adjustRightInd w:val="0"/>
        <w:rPr>
          <w:sz w:val="42"/>
          <w:szCs w:val="42"/>
        </w:rPr>
      </w:pPr>
    </w:p>
    <w:p w14:paraId="389D29A8" w14:textId="77777777" w:rsidR="007379A9" w:rsidRPr="002C099A" w:rsidRDefault="00A97BAA" w:rsidP="007379A9">
      <w:pPr>
        <w:autoSpaceDE w:val="0"/>
        <w:autoSpaceDN w:val="0"/>
        <w:adjustRightInd w:val="0"/>
        <w:rPr>
          <w:sz w:val="42"/>
          <w:szCs w:val="42"/>
        </w:rPr>
      </w:pPr>
      <w:r w:rsidRPr="002C099A">
        <w:rPr>
          <w:sz w:val="42"/>
          <w:szCs w:val="42"/>
        </w:rPr>
        <w:t>Osnovni cilj proračunskoga planiranja u 20</w:t>
      </w:r>
      <w:r w:rsidR="00A9133D" w:rsidRPr="002C099A">
        <w:rPr>
          <w:sz w:val="42"/>
          <w:szCs w:val="42"/>
        </w:rPr>
        <w:t>2</w:t>
      </w:r>
      <w:r w:rsidR="002C099A">
        <w:rPr>
          <w:sz w:val="42"/>
          <w:szCs w:val="42"/>
        </w:rPr>
        <w:t>1</w:t>
      </w:r>
      <w:r w:rsidR="00FD6A63" w:rsidRPr="002C099A">
        <w:rPr>
          <w:sz w:val="42"/>
          <w:szCs w:val="42"/>
        </w:rPr>
        <w:t xml:space="preserve"> </w:t>
      </w:r>
      <w:r w:rsidRPr="002C099A">
        <w:rPr>
          <w:sz w:val="42"/>
          <w:szCs w:val="42"/>
        </w:rPr>
        <w:t>godin</w:t>
      </w:r>
      <w:r w:rsidR="00A9133D" w:rsidRPr="002C099A">
        <w:rPr>
          <w:sz w:val="42"/>
          <w:szCs w:val="42"/>
        </w:rPr>
        <w:t>i</w:t>
      </w:r>
      <w:r w:rsidRPr="002C099A">
        <w:rPr>
          <w:sz w:val="42"/>
          <w:szCs w:val="42"/>
        </w:rPr>
        <w:t xml:space="preserve"> je </w:t>
      </w:r>
      <w:r w:rsidR="00C0168E" w:rsidRPr="002C099A">
        <w:rPr>
          <w:sz w:val="42"/>
          <w:szCs w:val="42"/>
        </w:rPr>
        <w:t xml:space="preserve">osiguranje </w:t>
      </w:r>
      <w:r w:rsidR="007379A9" w:rsidRPr="002C099A">
        <w:rPr>
          <w:sz w:val="42"/>
          <w:szCs w:val="42"/>
        </w:rPr>
        <w:t>stabilnost</w:t>
      </w:r>
      <w:r w:rsidR="00C0168E" w:rsidRPr="002C099A">
        <w:rPr>
          <w:sz w:val="42"/>
          <w:szCs w:val="42"/>
        </w:rPr>
        <w:t>i</w:t>
      </w:r>
      <w:r w:rsidR="007379A9" w:rsidRPr="002C099A">
        <w:rPr>
          <w:sz w:val="42"/>
          <w:szCs w:val="42"/>
        </w:rPr>
        <w:t xml:space="preserve"> Proračuna </w:t>
      </w:r>
      <w:r w:rsidR="00C0168E" w:rsidRPr="002C099A">
        <w:rPr>
          <w:sz w:val="42"/>
          <w:szCs w:val="42"/>
        </w:rPr>
        <w:t>općine</w:t>
      </w:r>
      <w:r w:rsidR="007379A9" w:rsidRPr="002C099A">
        <w:rPr>
          <w:sz w:val="42"/>
          <w:szCs w:val="42"/>
        </w:rPr>
        <w:t xml:space="preserve"> i uredno izv</w:t>
      </w:r>
      <w:r w:rsidR="00C0168E" w:rsidRPr="002C099A">
        <w:rPr>
          <w:sz w:val="42"/>
          <w:szCs w:val="42"/>
        </w:rPr>
        <w:t>r</w:t>
      </w:r>
      <w:r w:rsidR="007379A9" w:rsidRPr="002C099A">
        <w:rPr>
          <w:sz w:val="42"/>
          <w:szCs w:val="42"/>
        </w:rPr>
        <w:t>šavanje svih</w:t>
      </w:r>
      <w:r w:rsidRPr="002C099A">
        <w:rPr>
          <w:sz w:val="42"/>
          <w:szCs w:val="42"/>
        </w:rPr>
        <w:t xml:space="preserve"> </w:t>
      </w:r>
      <w:r w:rsidR="007379A9" w:rsidRPr="002C099A">
        <w:rPr>
          <w:sz w:val="42"/>
          <w:szCs w:val="42"/>
        </w:rPr>
        <w:t>preuzetih obveza</w:t>
      </w:r>
    </w:p>
    <w:p w14:paraId="0053F551" w14:textId="77777777" w:rsidR="007379A9" w:rsidRPr="002C099A" w:rsidRDefault="007379A9" w:rsidP="00133938">
      <w:pPr>
        <w:numPr>
          <w:ilvl w:val="0"/>
          <w:numId w:val="7"/>
        </w:numPr>
        <w:autoSpaceDE w:val="0"/>
        <w:autoSpaceDN w:val="0"/>
        <w:adjustRightInd w:val="0"/>
        <w:rPr>
          <w:sz w:val="42"/>
          <w:szCs w:val="42"/>
        </w:rPr>
      </w:pPr>
      <w:r w:rsidRPr="002C099A">
        <w:rPr>
          <w:sz w:val="42"/>
          <w:szCs w:val="42"/>
        </w:rPr>
        <w:t>Pozitivni pokazatelji:</w:t>
      </w:r>
    </w:p>
    <w:p w14:paraId="2FF6CB64" w14:textId="77777777" w:rsidR="00251708" w:rsidRPr="002C099A" w:rsidRDefault="00251708" w:rsidP="00133938">
      <w:pPr>
        <w:numPr>
          <w:ilvl w:val="3"/>
          <w:numId w:val="7"/>
        </w:numPr>
        <w:autoSpaceDE w:val="0"/>
        <w:autoSpaceDN w:val="0"/>
        <w:adjustRightInd w:val="0"/>
        <w:rPr>
          <w:sz w:val="36"/>
          <w:szCs w:val="36"/>
        </w:rPr>
      </w:pPr>
      <w:r w:rsidRPr="002C099A">
        <w:rPr>
          <w:sz w:val="36"/>
          <w:szCs w:val="36"/>
        </w:rPr>
        <w:t>raspisivanje natječaja za sufinanciranje iz europskih fondova</w:t>
      </w:r>
    </w:p>
    <w:p w14:paraId="29E58031" w14:textId="77777777" w:rsidR="007379A9" w:rsidRPr="002C099A" w:rsidRDefault="007379A9" w:rsidP="00133938">
      <w:pPr>
        <w:numPr>
          <w:ilvl w:val="3"/>
          <w:numId w:val="7"/>
        </w:numPr>
        <w:autoSpaceDE w:val="0"/>
        <w:autoSpaceDN w:val="0"/>
        <w:adjustRightInd w:val="0"/>
        <w:rPr>
          <w:sz w:val="36"/>
          <w:szCs w:val="36"/>
        </w:rPr>
      </w:pPr>
      <w:r w:rsidRPr="002C099A">
        <w:rPr>
          <w:sz w:val="36"/>
          <w:szCs w:val="36"/>
        </w:rPr>
        <w:t>Interes investitora za ulaganja</w:t>
      </w:r>
    </w:p>
    <w:p w14:paraId="647396E3" w14:textId="77777777" w:rsidR="00FC2D9E" w:rsidRPr="002C099A" w:rsidRDefault="00FC2D9E" w:rsidP="00133938">
      <w:pPr>
        <w:numPr>
          <w:ilvl w:val="3"/>
          <w:numId w:val="7"/>
        </w:numPr>
        <w:autoSpaceDE w:val="0"/>
        <w:autoSpaceDN w:val="0"/>
        <w:adjustRightInd w:val="0"/>
        <w:rPr>
          <w:sz w:val="36"/>
          <w:szCs w:val="36"/>
        </w:rPr>
      </w:pPr>
      <w:r w:rsidRPr="002C099A">
        <w:rPr>
          <w:sz w:val="36"/>
          <w:szCs w:val="36"/>
        </w:rPr>
        <w:t>postojanje građevinskih parcela za prodaju</w:t>
      </w:r>
    </w:p>
    <w:p w14:paraId="4170806B" w14:textId="77777777" w:rsidR="007379A9" w:rsidRPr="002C099A" w:rsidRDefault="007379A9" w:rsidP="00133938">
      <w:pPr>
        <w:numPr>
          <w:ilvl w:val="0"/>
          <w:numId w:val="7"/>
        </w:numPr>
        <w:autoSpaceDE w:val="0"/>
        <w:autoSpaceDN w:val="0"/>
        <w:adjustRightInd w:val="0"/>
        <w:rPr>
          <w:sz w:val="42"/>
          <w:szCs w:val="42"/>
        </w:rPr>
      </w:pPr>
      <w:r w:rsidRPr="002C099A">
        <w:rPr>
          <w:sz w:val="42"/>
          <w:szCs w:val="42"/>
        </w:rPr>
        <w:t>Negativni pokazatelji:</w:t>
      </w:r>
    </w:p>
    <w:p w14:paraId="13FB6FAD" w14:textId="77777777" w:rsidR="00A9133D" w:rsidRPr="002C099A" w:rsidRDefault="00A9133D" w:rsidP="00A9133D">
      <w:pPr>
        <w:numPr>
          <w:ilvl w:val="3"/>
          <w:numId w:val="7"/>
        </w:numPr>
        <w:autoSpaceDE w:val="0"/>
        <w:autoSpaceDN w:val="0"/>
        <w:adjustRightInd w:val="0"/>
        <w:rPr>
          <w:sz w:val="42"/>
          <w:szCs w:val="42"/>
        </w:rPr>
      </w:pPr>
      <w:r w:rsidRPr="002C099A">
        <w:rPr>
          <w:sz w:val="42"/>
          <w:szCs w:val="42"/>
        </w:rPr>
        <w:t>Nepoznat je učinak punjenja prihodovne strane iz kapitalnih dotacija državnog proračuna, te fondova EU</w:t>
      </w:r>
    </w:p>
    <w:p w14:paraId="2FF7FB6B" w14:textId="77777777" w:rsidR="007379A9" w:rsidRDefault="00A9133D" w:rsidP="00A9133D">
      <w:pPr>
        <w:numPr>
          <w:ilvl w:val="3"/>
          <w:numId w:val="7"/>
        </w:numPr>
        <w:autoSpaceDE w:val="0"/>
        <w:autoSpaceDN w:val="0"/>
        <w:adjustRightInd w:val="0"/>
        <w:rPr>
          <w:sz w:val="38"/>
          <w:szCs w:val="38"/>
        </w:rPr>
      </w:pPr>
      <w:r w:rsidRPr="002C099A">
        <w:rPr>
          <w:sz w:val="38"/>
          <w:szCs w:val="38"/>
        </w:rPr>
        <w:t>O</w:t>
      </w:r>
      <w:r w:rsidR="00FD6A63" w:rsidRPr="002C099A">
        <w:rPr>
          <w:sz w:val="38"/>
          <w:szCs w:val="38"/>
        </w:rPr>
        <w:t xml:space="preserve">pćenito </w:t>
      </w:r>
      <w:r w:rsidR="007379A9" w:rsidRPr="002C099A">
        <w:rPr>
          <w:sz w:val="38"/>
          <w:szCs w:val="38"/>
        </w:rPr>
        <w:t>gospodarska</w:t>
      </w:r>
      <w:r w:rsidR="00FD6A63" w:rsidRPr="002C099A">
        <w:rPr>
          <w:sz w:val="38"/>
          <w:szCs w:val="38"/>
        </w:rPr>
        <w:t xml:space="preserve"> i trenutno politička sit</w:t>
      </w:r>
      <w:r w:rsidR="007379A9" w:rsidRPr="002C099A">
        <w:rPr>
          <w:sz w:val="38"/>
          <w:szCs w:val="38"/>
        </w:rPr>
        <w:t>uacija u zemlji i okruženju</w:t>
      </w:r>
      <w:r w:rsidR="00114AC8" w:rsidRPr="002C099A">
        <w:rPr>
          <w:sz w:val="38"/>
          <w:szCs w:val="38"/>
        </w:rPr>
        <w:t>, te teška naplativost općinskih potraživanja</w:t>
      </w:r>
      <w:r w:rsidR="00675C2E" w:rsidRPr="002C099A">
        <w:rPr>
          <w:sz w:val="38"/>
          <w:szCs w:val="38"/>
        </w:rPr>
        <w:t>, te visok postotak socijalno ugroženog stanovnika općine</w:t>
      </w:r>
    </w:p>
    <w:p w14:paraId="5774FADB" w14:textId="77777777" w:rsidR="002C099A" w:rsidRPr="002C099A" w:rsidRDefault="002C099A" w:rsidP="00A9133D">
      <w:pPr>
        <w:numPr>
          <w:ilvl w:val="3"/>
          <w:numId w:val="7"/>
        </w:numPr>
        <w:autoSpaceDE w:val="0"/>
        <w:autoSpaceDN w:val="0"/>
        <w:adjustRightInd w:val="0"/>
        <w:rPr>
          <w:sz w:val="38"/>
          <w:szCs w:val="38"/>
        </w:rPr>
      </w:pPr>
      <w:r>
        <w:rPr>
          <w:sz w:val="38"/>
          <w:szCs w:val="38"/>
        </w:rPr>
        <w:t>nepoznanice oko završetka krize uzrokovane pandemijom COVID</w:t>
      </w:r>
      <w:r w:rsidR="004D73C6">
        <w:rPr>
          <w:sz w:val="38"/>
          <w:szCs w:val="38"/>
        </w:rPr>
        <w:t>-19</w:t>
      </w:r>
      <w:r>
        <w:rPr>
          <w:sz w:val="38"/>
          <w:szCs w:val="38"/>
        </w:rPr>
        <w:t>,</w:t>
      </w:r>
    </w:p>
    <w:p w14:paraId="3DC88C3C" w14:textId="77777777" w:rsidR="009D52C0" w:rsidRDefault="00A9133D" w:rsidP="007379A9">
      <w:pPr>
        <w:autoSpaceDE w:val="0"/>
        <w:autoSpaceDN w:val="0"/>
        <w:adjustRightInd w:val="0"/>
        <w:rPr>
          <w:sz w:val="44"/>
          <w:szCs w:val="44"/>
        </w:rPr>
      </w:pPr>
      <w:r w:rsidRPr="002C099A">
        <w:rPr>
          <w:sz w:val="44"/>
          <w:szCs w:val="44"/>
        </w:rPr>
        <w:t>U slijedećem trogodišnjem razdoblju veći naglasak stavljen je na financiranje predškolskog i osnovnoškolskog odgoja(veći iznos sufinanciranja dječjeg vrtića, izrada projektne dokumentacije za izgradnju dječjeg vrtića u Orehovici, sufinanciranje školske prehrane, pomoći umirovljenicima s niskim mirovinama</w:t>
      </w:r>
      <w:r w:rsidR="00C15E1F">
        <w:rPr>
          <w:sz w:val="44"/>
          <w:szCs w:val="44"/>
        </w:rPr>
        <w:t>,</w:t>
      </w:r>
      <w:r w:rsidRPr="002C099A">
        <w:rPr>
          <w:sz w:val="44"/>
          <w:szCs w:val="44"/>
        </w:rPr>
        <w:t xml:space="preserve"> mladim obiteljima prilikom izgradnje ili adaptacije svoje nekretnine</w:t>
      </w:r>
      <w:r w:rsidR="00C15E1F">
        <w:rPr>
          <w:sz w:val="44"/>
          <w:szCs w:val="44"/>
        </w:rPr>
        <w:t>.</w:t>
      </w:r>
    </w:p>
    <w:bookmarkEnd w:id="2"/>
    <w:p w14:paraId="51B8AA1F" w14:textId="77777777" w:rsidR="002A2E93" w:rsidRDefault="002A2E93" w:rsidP="007379A9">
      <w:pPr>
        <w:autoSpaceDE w:val="0"/>
        <w:autoSpaceDN w:val="0"/>
        <w:adjustRightInd w:val="0"/>
        <w:rPr>
          <w:sz w:val="44"/>
          <w:szCs w:val="44"/>
        </w:rPr>
      </w:pPr>
    </w:p>
    <w:p w14:paraId="34633650" w14:textId="77777777" w:rsidR="00133938" w:rsidRPr="002C099A" w:rsidRDefault="002E27FC" w:rsidP="007379A9">
      <w:pPr>
        <w:autoSpaceDE w:val="0"/>
        <w:autoSpaceDN w:val="0"/>
        <w:adjustRightInd w:val="0"/>
        <w:rPr>
          <w:b/>
          <w:sz w:val="44"/>
          <w:szCs w:val="44"/>
        </w:rPr>
      </w:pPr>
      <w:r w:rsidRPr="002C099A">
        <w:rPr>
          <w:b/>
          <w:sz w:val="44"/>
          <w:szCs w:val="44"/>
        </w:rPr>
        <w:t>Važni kontakti i korisne informacije:</w:t>
      </w:r>
    </w:p>
    <w:p w14:paraId="5D2766BD" w14:textId="77777777" w:rsidR="002E27FC" w:rsidRPr="002C099A" w:rsidRDefault="002E27FC" w:rsidP="007379A9">
      <w:pPr>
        <w:autoSpaceDE w:val="0"/>
        <w:autoSpaceDN w:val="0"/>
        <w:adjustRightInd w:val="0"/>
        <w:rPr>
          <w:b/>
          <w:sz w:val="44"/>
          <w:szCs w:val="44"/>
        </w:rPr>
      </w:pPr>
    </w:p>
    <w:p w14:paraId="4B9D4C08" w14:textId="77777777" w:rsidR="002E27FC" w:rsidRPr="002C099A" w:rsidRDefault="002E27FC" w:rsidP="007379A9">
      <w:pPr>
        <w:autoSpaceDE w:val="0"/>
        <w:autoSpaceDN w:val="0"/>
        <w:adjustRightInd w:val="0"/>
        <w:rPr>
          <w:sz w:val="44"/>
          <w:szCs w:val="44"/>
        </w:rPr>
      </w:pPr>
      <w:r w:rsidRPr="002C099A">
        <w:rPr>
          <w:sz w:val="44"/>
          <w:szCs w:val="44"/>
        </w:rPr>
        <w:t>Kontakt telefon: 040 635-275</w:t>
      </w:r>
    </w:p>
    <w:p w14:paraId="6C7AB3E8" w14:textId="77777777" w:rsidR="002E27FC" w:rsidRPr="002C099A" w:rsidRDefault="002E27FC" w:rsidP="007379A9">
      <w:pPr>
        <w:autoSpaceDE w:val="0"/>
        <w:autoSpaceDN w:val="0"/>
        <w:adjustRightInd w:val="0"/>
        <w:rPr>
          <w:sz w:val="44"/>
          <w:szCs w:val="44"/>
        </w:rPr>
      </w:pPr>
      <w:r w:rsidRPr="002C099A">
        <w:rPr>
          <w:sz w:val="44"/>
          <w:szCs w:val="44"/>
        </w:rPr>
        <w:tab/>
      </w:r>
      <w:r w:rsidRPr="002C099A">
        <w:rPr>
          <w:sz w:val="44"/>
          <w:szCs w:val="44"/>
        </w:rPr>
        <w:tab/>
      </w:r>
      <w:r w:rsidRPr="002C099A">
        <w:rPr>
          <w:sz w:val="44"/>
          <w:szCs w:val="44"/>
        </w:rPr>
        <w:tab/>
      </w:r>
      <w:r w:rsidRPr="002C099A">
        <w:rPr>
          <w:sz w:val="44"/>
          <w:szCs w:val="44"/>
        </w:rPr>
        <w:tab/>
      </w:r>
      <w:r w:rsidR="00F42AC4" w:rsidRPr="002C099A">
        <w:rPr>
          <w:sz w:val="44"/>
          <w:szCs w:val="44"/>
        </w:rPr>
        <w:t xml:space="preserve"> </w:t>
      </w:r>
      <w:r w:rsidRPr="002C099A">
        <w:rPr>
          <w:sz w:val="44"/>
          <w:szCs w:val="44"/>
        </w:rPr>
        <w:t>040 636-039</w:t>
      </w:r>
    </w:p>
    <w:p w14:paraId="3A54C5CA" w14:textId="77777777" w:rsidR="002E27FC" w:rsidRPr="002C099A" w:rsidRDefault="002E27FC" w:rsidP="007379A9">
      <w:pPr>
        <w:autoSpaceDE w:val="0"/>
        <w:autoSpaceDN w:val="0"/>
        <w:adjustRightInd w:val="0"/>
        <w:rPr>
          <w:sz w:val="44"/>
          <w:szCs w:val="44"/>
        </w:rPr>
      </w:pPr>
      <w:r w:rsidRPr="002C099A">
        <w:rPr>
          <w:sz w:val="44"/>
          <w:szCs w:val="44"/>
        </w:rPr>
        <w:t>Općinski načelnik Općine Orehovica</w:t>
      </w:r>
    </w:p>
    <w:p w14:paraId="6134AF9F" w14:textId="77777777" w:rsidR="002E27FC" w:rsidRPr="002C099A" w:rsidRDefault="002E27FC" w:rsidP="007379A9">
      <w:pPr>
        <w:autoSpaceDE w:val="0"/>
        <w:autoSpaceDN w:val="0"/>
        <w:adjustRightInd w:val="0"/>
        <w:rPr>
          <w:sz w:val="44"/>
          <w:szCs w:val="44"/>
        </w:rPr>
      </w:pPr>
      <w:r w:rsidRPr="002C099A">
        <w:rPr>
          <w:sz w:val="44"/>
          <w:szCs w:val="44"/>
        </w:rPr>
        <w:tab/>
      </w:r>
      <w:r w:rsidRPr="002C099A">
        <w:rPr>
          <w:sz w:val="44"/>
          <w:szCs w:val="44"/>
        </w:rPr>
        <w:tab/>
      </w:r>
      <w:r w:rsidRPr="002C099A">
        <w:rPr>
          <w:sz w:val="44"/>
          <w:szCs w:val="44"/>
        </w:rPr>
        <w:tab/>
      </w:r>
      <w:r w:rsidRPr="002C099A">
        <w:rPr>
          <w:sz w:val="44"/>
          <w:szCs w:val="44"/>
        </w:rPr>
        <w:tab/>
      </w:r>
      <w:r w:rsidR="00F42AC4" w:rsidRPr="002C099A">
        <w:rPr>
          <w:sz w:val="44"/>
          <w:szCs w:val="44"/>
        </w:rPr>
        <w:t xml:space="preserve"> </w:t>
      </w:r>
      <w:r w:rsidRPr="002C099A">
        <w:rPr>
          <w:sz w:val="44"/>
          <w:szCs w:val="44"/>
        </w:rPr>
        <w:t>040 636-040</w:t>
      </w:r>
    </w:p>
    <w:p w14:paraId="3D424D6A" w14:textId="77777777" w:rsidR="006E3428" w:rsidRPr="002C099A" w:rsidRDefault="006E3428" w:rsidP="006E3428">
      <w:pPr>
        <w:jc w:val="both"/>
        <w:rPr>
          <w:sz w:val="44"/>
          <w:szCs w:val="44"/>
        </w:rPr>
      </w:pPr>
      <w:r w:rsidRPr="002C099A">
        <w:rPr>
          <w:sz w:val="44"/>
          <w:szCs w:val="44"/>
        </w:rPr>
        <w:t xml:space="preserve">Internet adresa: </w:t>
      </w:r>
      <w:hyperlink r:id="rId11" w:history="1">
        <w:r w:rsidRPr="002C099A">
          <w:rPr>
            <w:rStyle w:val="Hyperlink"/>
            <w:sz w:val="44"/>
            <w:szCs w:val="44"/>
          </w:rPr>
          <w:t>www.orehovica.hr</w:t>
        </w:r>
      </w:hyperlink>
    </w:p>
    <w:p w14:paraId="33A0AF81" w14:textId="77777777" w:rsidR="002E27FC" w:rsidRPr="002C099A" w:rsidRDefault="002E27FC" w:rsidP="00510CE7">
      <w:pPr>
        <w:tabs>
          <w:tab w:val="left" w:pos="6840"/>
        </w:tabs>
        <w:jc w:val="both"/>
        <w:rPr>
          <w:sz w:val="44"/>
          <w:szCs w:val="44"/>
        </w:rPr>
      </w:pPr>
      <w:r w:rsidRPr="002C099A">
        <w:rPr>
          <w:sz w:val="44"/>
          <w:szCs w:val="44"/>
        </w:rPr>
        <w:t xml:space="preserve">e-mail adresa za izravnu komunikaciju sa Općinskim načelnikom, te Jedinstvenim upravnim odjelom : </w:t>
      </w:r>
      <w:hyperlink r:id="rId12" w:history="1">
        <w:r w:rsidR="00675C2E" w:rsidRPr="002C099A">
          <w:rPr>
            <w:rStyle w:val="Hyperlink"/>
            <w:sz w:val="44"/>
            <w:szCs w:val="44"/>
          </w:rPr>
          <w:t>o. orehovica@gmail.com</w:t>
        </w:r>
      </w:hyperlink>
    </w:p>
    <w:sectPr w:rsidR="002E27FC" w:rsidRPr="002C099A" w:rsidSect="004C647D">
      <w:pgSz w:w="16838" w:h="11906" w:orient="landscape"/>
      <w:pgMar w:top="125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C916F" w14:textId="77777777" w:rsidR="00A91285" w:rsidRDefault="00A91285" w:rsidP="00113DB6">
      <w:r>
        <w:separator/>
      </w:r>
    </w:p>
  </w:endnote>
  <w:endnote w:type="continuationSeparator" w:id="0">
    <w:p w14:paraId="4367752F" w14:textId="77777777" w:rsidR="00A91285" w:rsidRDefault="00A91285" w:rsidP="0011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,BoldItalic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,Bold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9B318" w14:textId="77777777" w:rsidR="00A91285" w:rsidRDefault="00A91285" w:rsidP="00113DB6">
      <w:r>
        <w:separator/>
      </w:r>
    </w:p>
  </w:footnote>
  <w:footnote w:type="continuationSeparator" w:id="0">
    <w:p w14:paraId="0918DE87" w14:textId="77777777" w:rsidR="00A91285" w:rsidRDefault="00A91285" w:rsidP="0011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795_"/>
      </v:shape>
    </w:pict>
  </w:numPicBullet>
  <w:abstractNum w:abstractNumId="0" w15:restartNumberingAfterBreak="0">
    <w:nsid w:val="15D11A74"/>
    <w:multiLevelType w:val="hybridMultilevel"/>
    <w:tmpl w:val="7FC8906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58A0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  <w:color w:val="auto"/>
        <w:sz w:val="44"/>
        <w:szCs w:val="44"/>
      </w:rPr>
    </w:lvl>
    <w:lvl w:ilvl="2" w:tplc="DE8402AA">
      <w:numFmt w:val="bullet"/>
      <w:lvlText w:val="-"/>
      <w:lvlPicBulletId w:val="0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  <w:sz w:val="25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29EB"/>
    <w:multiLevelType w:val="multilevel"/>
    <w:tmpl w:val="5CDCDD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B5B"/>
    <w:multiLevelType w:val="hybridMultilevel"/>
    <w:tmpl w:val="54EE9BF0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04DDD"/>
    <w:multiLevelType w:val="hybridMultilevel"/>
    <w:tmpl w:val="36BAFC78"/>
    <w:lvl w:ilvl="0" w:tplc="DE8402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5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5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B6072"/>
    <w:multiLevelType w:val="hybridMultilevel"/>
    <w:tmpl w:val="9738DA9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C2458"/>
    <w:multiLevelType w:val="hybridMultilevel"/>
    <w:tmpl w:val="A55E7B8C"/>
    <w:lvl w:ilvl="0" w:tplc="D5EAF41E">
      <w:start w:val="3"/>
      <w:numFmt w:val="bullet"/>
      <w:lvlText w:val="-"/>
      <w:lvlJc w:val="left"/>
      <w:pPr>
        <w:ind w:left="720" w:hanging="360"/>
      </w:pPr>
      <w:rPr>
        <w:rFonts w:ascii="Constantia,BoldItalic" w:eastAsia="Times New Roman" w:hAnsi="Constantia,BoldItalic" w:cs="Constantia,BoldItal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73AF"/>
    <w:multiLevelType w:val="hybridMultilevel"/>
    <w:tmpl w:val="D610DD7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82F6A"/>
    <w:multiLevelType w:val="hybridMultilevel"/>
    <w:tmpl w:val="5CDCDD3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1C"/>
    <w:rsid w:val="0002013F"/>
    <w:rsid w:val="00033C2B"/>
    <w:rsid w:val="00057856"/>
    <w:rsid w:val="00072077"/>
    <w:rsid w:val="00081FB9"/>
    <w:rsid w:val="000902B5"/>
    <w:rsid w:val="00090601"/>
    <w:rsid w:val="000C149E"/>
    <w:rsid w:val="000C796F"/>
    <w:rsid w:val="000D33C1"/>
    <w:rsid w:val="000F069A"/>
    <w:rsid w:val="000F6D3A"/>
    <w:rsid w:val="00113DB6"/>
    <w:rsid w:val="00114AC8"/>
    <w:rsid w:val="001224D0"/>
    <w:rsid w:val="00133938"/>
    <w:rsid w:val="001535C2"/>
    <w:rsid w:val="00186AB4"/>
    <w:rsid w:val="001D6458"/>
    <w:rsid w:val="001E4459"/>
    <w:rsid w:val="00216F95"/>
    <w:rsid w:val="0022393F"/>
    <w:rsid w:val="00251708"/>
    <w:rsid w:val="002A2E93"/>
    <w:rsid w:val="002A7B00"/>
    <w:rsid w:val="002C099A"/>
    <w:rsid w:val="002C47E6"/>
    <w:rsid w:val="002D6634"/>
    <w:rsid w:val="002E27FC"/>
    <w:rsid w:val="00384947"/>
    <w:rsid w:val="00392B99"/>
    <w:rsid w:val="003F13AE"/>
    <w:rsid w:val="004972A5"/>
    <w:rsid w:val="004A500A"/>
    <w:rsid w:val="004C647D"/>
    <w:rsid w:val="004D73C6"/>
    <w:rsid w:val="004F4726"/>
    <w:rsid w:val="00503707"/>
    <w:rsid w:val="00510CE7"/>
    <w:rsid w:val="00576A26"/>
    <w:rsid w:val="0059095E"/>
    <w:rsid w:val="005A30BD"/>
    <w:rsid w:val="005D0FF7"/>
    <w:rsid w:val="005E5379"/>
    <w:rsid w:val="00621E69"/>
    <w:rsid w:val="00624EC5"/>
    <w:rsid w:val="0063455A"/>
    <w:rsid w:val="00675C2E"/>
    <w:rsid w:val="006A69BF"/>
    <w:rsid w:val="006B5B1C"/>
    <w:rsid w:val="006E3428"/>
    <w:rsid w:val="007379A9"/>
    <w:rsid w:val="00797CF8"/>
    <w:rsid w:val="007A6286"/>
    <w:rsid w:val="007C2581"/>
    <w:rsid w:val="007D7E2B"/>
    <w:rsid w:val="00803996"/>
    <w:rsid w:val="00820599"/>
    <w:rsid w:val="00855E7C"/>
    <w:rsid w:val="00876E5D"/>
    <w:rsid w:val="008E3E80"/>
    <w:rsid w:val="00953B15"/>
    <w:rsid w:val="00961A6B"/>
    <w:rsid w:val="00985311"/>
    <w:rsid w:val="009C152E"/>
    <w:rsid w:val="009D52C0"/>
    <w:rsid w:val="009F6F54"/>
    <w:rsid w:val="00A34E1E"/>
    <w:rsid w:val="00A45A50"/>
    <w:rsid w:val="00A71FAA"/>
    <w:rsid w:val="00A91285"/>
    <w:rsid w:val="00A9133D"/>
    <w:rsid w:val="00A97BAA"/>
    <w:rsid w:val="00AC3B93"/>
    <w:rsid w:val="00B123A1"/>
    <w:rsid w:val="00B22FA4"/>
    <w:rsid w:val="00B443F1"/>
    <w:rsid w:val="00B555BE"/>
    <w:rsid w:val="00B70A05"/>
    <w:rsid w:val="00BC7AB1"/>
    <w:rsid w:val="00BD2061"/>
    <w:rsid w:val="00C0168E"/>
    <w:rsid w:val="00C15E1F"/>
    <w:rsid w:val="00CE3940"/>
    <w:rsid w:val="00D421AE"/>
    <w:rsid w:val="00D75F98"/>
    <w:rsid w:val="00D82BA1"/>
    <w:rsid w:val="00DD0470"/>
    <w:rsid w:val="00E255E0"/>
    <w:rsid w:val="00E425E7"/>
    <w:rsid w:val="00E53AF9"/>
    <w:rsid w:val="00E544B1"/>
    <w:rsid w:val="00E87CA7"/>
    <w:rsid w:val="00EB47D7"/>
    <w:rsid w:val="00F42AC4"/>
    <w:rsid w:val="00F60D7B"/>
    <w:rsid w:val="00FB5C29"/>
    <w:rsid w:val="00FC2D9E"/>
    <w:rsid w:val="00FD046D"/>
    <w:rsid w:val="00FD6A63"/>
    <w:rsid w:val="00FE2E08"/>
    <w:rsid w:val="00FF4F87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F7DEA1"/>
  <w15:chartTrackingRefBased/>
  <w15:docId w15:val="{C746CC09-3F63-45C9-B068-4788F23D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B5B1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0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0F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13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3DB6"/>
    <w:rPr>
      <w:sz w:val="24"/>
      <w:szCs w:val="24"/>
    </w:rPr>
  </w:style>
  <w:style w:type="paragraph" w:styleId="Footer">
    <w:name w:val="footer"/>
    <w:basedOn w:val="Normal"/>
    <w:link w:val="FooterChar"/>
    <w:rsid w:val="00113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13DB6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70A0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70A0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.%20orehov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ehovica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ehovica.hr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1035-E916-404C-89FC-1C9950C8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6608</Words>
  <Characters>47982</Characters>
  <Application>Microsoft Office Word</Application>
  <DocSecurity>0</DocSecurity>
  <Lines>399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54482</CharactersWithSpaces>
  <SharedDoc>false</SharedDoc>
  <HLinks>
    <vt:vector size="18" baseType="variant">
      <vt:variant>
        <vt:i4>1179698</vt:i4>
      </vt:variant>
      <vt:variant>
        <vt:i4>9</vt:i4>
      </vt:variant>
      <vt:variant>
        <vt:i4>0</vt:i4>
      </vt:variant>
      <vt:variant>
        <vt:i4>5</vt:i4>
      </vt:variant>
      <vt:variant>
        <vt:lpwstr>mailto:o.%20orehovica@gmail.com</vt:lpwstr>
      </vt:variant>
      <vt:variant>
        <vt:lpwstr/>
      </vt:variant>
      <vt:variant>
        <vt:i4>65539</vt:i4>
      </vt:variant>
      <vt:variant>
        <vt:i4>6</vt:i4>
      </vt:variant>
      <vt:variant>
        <vt:i4>0</vt:i4>
      </vt:variant>
      <vt:variant>
        <vt:i4>5</vt:i4>
      </vt:variant>
      <vt:variant>
        <vt:lpwstr>http://www.orehovica.hr/</vt:lpwstr>
      </vt:variant>
      <vt:variant>
        <vt:lpwstr/>
      </vt:variant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http://www.orehovica.hr/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Robert Poljak</cp:lastModifiedBy>
  <cp:revision>2</cp:revision>
  <cp:lastPrinted>2020-11-24T07:44:00Z</cp:lastPrinted>
  <dcterms:created xsi:type="dcterms:W3CDTF">2020-12-08T09:59:00Z</dcterms:created>
  <dcterms:modified xsi:type="dcterms:W3CDTF">2020-12-08T09:59:00Z</dcterms:modified>
</cp:coreProperties>
</file>